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6D" w:rsidRPr="00FE1D56" w:rsidRDefault="0074386D" w:rsidP="0074386D">
      <w:pPr>
        <w:ind w:firstLine="544"/>
        <w:jc w:val="center"/>
        <w:rPr>
          <w:b/>
          <w:lang w:val="pt-BR"/>
        </w:rPr>
      </w:pPr>
      <w:r w:rsidRPr="00FE1D56">
        <w:rPr>
          <w:b/>
          <w:lang w:val="pt-BR"/>
        </w:rPr>
        <w:t>CHƯƠNG TRÌNH</w:t>
      </w:r>
      <w:r>
        <w:rPr>
          <w:b/>
          <w:lang w:val="pt-BR"/>
        </w:rPr>
        <w:t xml:space="preserve"> PHIÊN HỌP THƯỜNG</w:t>
      </w:r>
      <w:r w:rsidRPr="00FE1D56">
        <w:rPr>
          <w:b/>
          <w:lang w:val="pt-BR"/>
        </w:rPr>
        <w:t xml:space="preserve"> KỲ THỨ </w:t>
      </w:r>
      <w:r w:rsidR="007200B9">
        <w:rPr>
          <w:b/>
          <w:lang w:val="pt-BR"/>
        </w:rPr>
        <w:t>28</w:t>
      </w:r>
      <w:r w:rsidRPr="00FE1D56">
        <w:rPr>
          <w:b/>
          <w:lang w:val="pt-BR"/>
        </w:rPr>
        <w:t xml:space="preserve"> - UBND HUYỆN KHÓA XX</w:t>
      </w:r>
      <w:r w:rsidR="00F006E8">
        <w:rPr>
          <w:b/>
          <w:lang w:val="pt-BR"/>
        </w:rPr>
        <w:t>I</w:t>
      </w:r>
    </w:p>
    <w:p w:rsidR="0074386D" w:rsidRPr="00FE1D56" w:rsidRDefault="0074386D" w:rsidP="0074386D">
      <w:pPr>
        <w:ind w:firstLine="544"/>
        <w:jc w:val="center"/>
        <w:rPr>
          <w:b/>
          <w:sz w:val="18"/>
          <w:lang w:val="pt-BR"/>
        </w:rPr>
      </w:pPr>
      <w:r w:rsidRPr="00C66A75">
        <w:rPr>
          <w:b/>
          <w:noProof/>
          <w:sz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37465</wp:posOffset>
                </wp:positionV>
                <wp:extent cx="2007235" cy="0"/>
                <wp:effectExtent l="0" t="0" r="311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25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2.95pt" to="473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"/>
            </w:pict>
          </mc:Fallback>
        </mc:AlternateContent>
      </w:r>
    </w:p>
    <w:p w:rsidR="006D56F1" w:rsidRDefault="006D56F1" w:rsidP="0074386D">
      <w:pPr>
        <w:ind w:firstLine="2725"/>
        <w:rPr>
          <w:b/>
        </w:rPr>
      </w:pPr>
    </w:p>
    <w:p w:rsidR="0074386D" w:rsidRPr="00C66A75" w:rsidRDefault="0074386D" w:rsidP="00E501BD">
      <w:pPr>
        <w:spacing w:before="120" w:after="120"/>
        <w:ind w:firstLine="2725"/>
      </w:pPr>
      <w:r w:rsidRPr="00C66A75">
        <w:rPr>
          <w:b/>
        </w:rPr>
        <w:t xml:space="preserve">Thời gian: </w:t>
      </w:r>
      <w:r w:rsidR="00E16B1A" w:rsidRPr="00E16B1A">
        <w:t>0</w:t>
      </w:r>
      <w:r w:rsidR="005A55DF" w:rsidRPr="00E16B1A">
        <w:t>1</w:t>
      </w:r>
      <w:r w:rsidR="004655CA">
        <w:t xml:space="preserve"> ngày, Khai mạc 07</w:t>
      </w:r>
      <w:r w:rsidRPr="00C66A75">
        <w:t>h</w:t>
      </w:r>
      <w:r w:rsidR="004655CA">
        <w:t>3</w:t>
      </w:r>
      <w:r w:rsidRPr="00C66A75">
        <w:t xml:space="preserve">0' ngày </w:t>
      </w:r>
      <w:r w:rsidR="006803C4">
        <w:t>15</w:t>
      </w:r>
      <w:r w:rsidRPr="00C66A75">
        <w:t>/</w:t>
      </w:r>
      <w:r w:rsidR="00086332">
        <w:t>11</w:t>
      </w:r>
      <w:r w:rsidR="005A55DF">
        <w:t>/202</w:t>
      </w:r>
      <w:r w:rsidR="007200B9">
        <w:t>3</w:t>
      </w:r>
      <w:r w:rsidRPr="00C66A75">
        <w:t>.</w:t>
      </w:r>
    </w:p>
    <w:p w:rsidR="0074386D" w:rsidRPr="00C66A75" w:rsidRDefault="0074386D" w:rsidP="00E501BD">
      <w:pPr>
        <w:spacing w:before="120" w:after="120"/>
        <w:ind w:firstLine="2727"/>
      </w:pPr>
      <w:r w:rsidRPr="00C66A75">
        <w:rPr>
          <w:b/>
        </w:rPr>
        <w:t xml:space="preserve">Địa điểm: </w:t>
      </w:r>
      <w:r w:rsidRPr="00C66A75">
        <w:t>Hội trường tầng 3 - Trụ sở làm việc HĐND</w:t>
      </w:r>
      <w:r w:rsidR="00FA474E">
        <w:t xml:space="preserve"> </w:t>
      </w:r>
      <w:r w:rsidRPr="00C66A75">
        <w:t>-</w:t>
      </w:r>
      <w:r w:rsidR="00FA474E">
        <w:t xml:space="preserve"> </w:t>
      </w:r>
      <w:r w:rsidRPr="00C66A75">
        <w:t>UBND huyện.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593"/>
        <w:gridCol w:w="3536"/>
        <w:gridCol w:w="1134"/>
      </w:tblGrid>
      <w:tr w:rsidR="0074386D" w:rsidRPr="00C66A75" w:rsidTr="002F20B4">
        <w:trPr>
          <w:trHeight w:val="567"/>
          <w:tblHeader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STT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Nội dung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Người thực hiện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86D" w:rsidRPr="00C66A75" w:rsidRDefault="0074386D" w:rsidP="004E17D6">
            <w:pPr>
              <w:spacing w:before="120" w:after="120"/>
              <w:jc w:val="center"/>
              <w:rPr>
                <w:b/>
              </w:rPr>
            </w:pPr>
            <w:r w:rsidRPr="00C66A75">
              <w:rPr>
                <w:b/>
              </w:rPr>
              <w:t>Ghi chú</w:t>
            </w:r>
          </w:p>
        </w:tc>
      </w:tr>
      <w:tr w:rsidR="0074386D" w:rsidRPr="00C66A75" w:rsidTr="002F20B4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5F0A5D">
            <w:pPr>
              <w:jc w:val="center"/>
            </w:pPr>
            <w:r w:rsidRPr="00C66A75">
              <w:t>1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74386D" w:rsidRPr="00C66A75" w:rsidRDefault="0074386D" w:rsidP="005F0A5D">
            <w:pPr>
              <w:jc w:val="both"/>
            </w:pPr>
            <w:r w:rsidRPr="00C66A75">
              <w:t>Ổn định tổ chức, tuyên bố lý do, giới thiệu đại biểu.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4386D" w:rsidRPr="00C66A75" w:rsidRDefault="0074386D" w:rsidP="005F0A5D">
            <w:pPr>
              <w:jc w:val="center"/>
            </w:pPr>
            <w:r w:rsidRPr="00C66A75">
              <w:t>Văn phòng HĐND</w:t>
            </w:r>
            <w:r w:rsidR="006803C4">
              <w:t xml:space="preserve"> </w:t>
            </w:r>
            <w:r w:rsidRPr="00C66A75">
              <w:t>-UBND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5F0A5D"/>
        </w:tc>
      </w:tr>
      <w:tr w:rsidR="0074386D" w:rsidRPr="00C66A75" w:rsidTr="002F20B4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BE38D1">
            <w:pPr>
              <w:spacing w:before="40" w:after="40"/>
              <w:jc w:val="center"/>
            </w:pPr>
            <w:r w:rsidRPr="00C66A75">
              <w:t>2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74386D" w:rsidRPr="00C66A75" w:rsidRDefault="00E222DA" w:rsidP="00BE38D1">
            <w:pPr>
              <w:spacing w:before="40" w:after="40"/>
              <w:jc w:val="both"/>
            </w:pPr>
            <w:r>
              <w:t>Khai mạc, c</w:t>
            </w:r>
            <w:r w:rsidR="0074386D" w:rsidRPr="00C66A75">
              <w:t>hủ trì phiên họp.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4386D" w:rsidRPr="00C66A75" w:rsidRDefault="00617463" w:rsidP="00BE38D1">
            <w:pPr>
              <w:spacing w:before="40" w:after="40"/>
              <w:jc w:val="center"/>
            </w:pPr>
            <w:r>
              <w:t>Chủ tịch</w:t>
            </w:r>
            <w:r w:rsidR="0074386D"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BE38D1">
            <w:pPr>
              <w:spacing w:before="40" w:after="40"/>
            </w:pPr>
          </w:p>
        </w:tc>
      </w:tr>
      <w:tr w:rsidR="0074386D" w:rsidRPr="00626989" w:rsidTr="002F20B4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BE38D1">
            <w:pPr>
              <w:spacing w:before="40" w:after="40"/>
              <w:jc w:val="center"/>
            </w:pPr>
            <w:r w:rsidRPr="00C66A75">
              <w:t>3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7200B9" w:rsidRDefault="007200B9" w:rsidP="00BE38D1">
            <w:pPr>
              <w:suppressLineNumbers/>
              <w:spacing w:before="40" w:after="40"/>
              <w:jc w:val="both"/>
              <w:rPr>
                <w:bCs/>
                <w:spacing w:val="2"/>
                <w:lang w:val="nl-NL"/>
              </w:rPr>
            </w:pPr>
            <w:r w:rsidRPr="007200B9">
              <w:rPr>
                <w:bCs/>
                <w:spacing w:val="2"/>
                <w:lang w:val="nl-NL"/>
              </w:rPr>
              <w:t>- Báo cáo đánh giá tình hình thực hiện kế hoạch phát triển kinh tế - xã hội, quốc phòng - an ninh năm 2023; kế hoạch phát triển kinh tế - xã hội, quốc phòng - an ninh năm 2024.</w:t>
            </w:r>
          </w:p>
          <w:p w:rsidR="00ED59FD" w:rsidRDefault="007200B9" w:rsidP="00BE38D1">
            <w:pPr>
              <w:spacing w:before="40" w:after="40"/>
              <w:jc w:val="both"/>
              <w:rPr>
                <w:lang w:val="vi-VN"/>
              </w:rPr>
            </w:pPr>
            <w:r w:rsidRPr="00FE36F5">
              <w:rPr>
                <w:lang w:val="vi-VN"/>
              </w:rPr>
              <w:t>- Báo cáo tình hình thực hiện dự toán thu - chi NSĐP năm 2023; kế hoạch phân bổ dự toán thu - chi NSĐP năm 2024.</w:t>
            </w:r>
          </w:p>
          <w:p w:rsidR="00FD54BE" w:rsidRPr="00BE38D1" w:rsidRDefault="00ED59FD" w:rsidP="00BE38D1">
            <w:pPr>
              <w:spacing w:before="40" w:after="40"/>
              <w:jc w:val="both"/>
              <w:rPr>
                <w:lang w:val="vi-VN"/>
              </w:rPr>
            </w:pPr>
            <w:r w:rsidRPr="00FE36F5">
              <w:rPr>
                <w:lang w:val="vi-VN"/>
              </w:rPr>
              <w:t>- Báo cáo tình hình thực hiện vốn đầu tư công năm 2023; kế hoạch thực hiện vốn đầu tư công năm 2024.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74386D" w:rsidRPr="00086332" w:rsidRDefault="004E17D6" w:rsidP="00BE38D1">
            <w:pPr>
              <w:spacing w:before="40" w:after="40"/>
              <w:ind w:right="317"/>
              <w:jc w:val="center"/>
              <w:rPr>
                <w:lang w:val="nl-NL"/>
              </w:rPr>
            </w:pPr>
            <w:r>
              <w:rPr>
                <w:lang w:val="vi-VN"/>
              </w:rPr>
              <w:t xml:space="preserve">Đại diện lãnh đạo </w:t>
            </w:r>
            <w:r w:rsidRPr="00086332">
              <w:rPr>
                <w:lang w:val="nl-NL"/>
              </w:rPr>
              <w:t>P</w:t>
            </w:r>
            <w:r w:rsidR="0074386D" w:rsidRPr="00D4587B">
              <w:rPr>
                <w:lang w:val="vi-VN"/>
              </w:rPr>
              <w:t xml:space="preserve">hòng </w:t>
            </w:r>
            <w:r w:rsidRPr="00086332">
              <w:rPr>
                <w:lang w:val="nl-NL"/>
              </w:rPr>
              <w:t>TC</w:t>
            </w:r>
            <w:r w:rsidR="0074386D" w:rsidRPr="00D4587B">
              <w:rPr>
                <w:lang w:val="vi-VN"/>
              </w:rPr>
              <w:t xml:space="preserve"> </w:t>
            </w:r>
            <w:r>
              <w:rPr>
                <w:lang w:val="vi-VN"/>
              </w:rPr>
              <w:t>-</w:t>
            </w:r>
            <w:r w:rsidR="0074386D" w:rsidRPr="00D4587B">
              <w:rPr>
                <w:lang w:val="vi-VN"/>
              </w:rPr>
              <w:t xml:space="preserve"> </w:t>
            </w:r>
            <w:r w:rsidRPr="00086332">
              <w:rPr>
                <w:lang w:val="nl-NL"/>
              </w:rPr>
              <w:t>KH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BE38D1">
            <w:pPr>
              <w:spacing w:before="40" w:after="40"/>
              <w:rPr>
                <w:lang w:val="vi-VN"/>
              </w:rPr>
            </w:pPr>
          </w:p>
        </w:tc>
      </w:tr>
      <w:tr w:rsidR="00FD54BE" w:rsidRPr="00626989" w:rsidTr="002F20B4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FD54BE" w:rsidRPr="00C66A75" w:rsidRDefault="00FD54BE" w:rsidP="00BE38D1">
            <w:pPr>
              <w:spacing w:before="40" w:after="40"/>
              <w:jc w:val="center"/>
            </w:pPr>
            <w:r w:rsidRPr="00BE38D1">
              <w:rPr>
                <w:lang w:val="vi-VN"/>
              </w:rPr>
              <w:t xml:space="preserve"> </w:t>
            </w:r>
            <w:r>
              <w:t xml:space="preserve">4 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FD54BE" w:rsidRPr="00FD54BE" w:rsidRDefault="00FD54BE" w:rsidP="00BE38D1">
            <w:pPr>
              <w:spacing w:before="40" w:after="40"/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Kế hoạch </w:t>
            </w:r>
            <w:r w:rsidR="00203CF7">
              <w:rPr>
                <w:bCs/>
                <w:lang w:val="nl-NL"/>
              </w:rPr>
              <w:t xml:space="preserve">của BTV huyện uỷ về </w:t>
            </w:r>
            <w:r>
              <w:rPr>
                <w:bCs/>
                <w:lang w:val="nl-NL"/>
              </w:rPr>
              <w:t>thực hiện Kết luận số 584-KL/TU ngày 13/10/2023 của Ban Thường vụ Tỉnh uỷ “Về tăng cường lãnh đạo công tác cấp GCNQSD đất, quyền sở hữu nhà ở và tài sản khác gắn liền với đất”.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FD54BE" w:rsidRPr="00ED7377" w:rsidRDefault="00ED7377" w:rsidP="00BE38D1">
            <w:pPr>
              <w:spacing w:before="40" w:after="40"/>
              <w:ind w:right="317"/>
              <w:jc w:val="center"/>
              <w:rPr>
                <w:lang w:val="nl-NL"/>
              </w:rPr>
            </w:pPr>
            <w:r>
              <w:rPr>
                <w:lang w:val="nl-NL"/>
              </w:rPr>
              <w:t>Đại diện LĐ p</w:t>
            </w:r>
            <w:r w:rsidRPr="00ED7377">
              <w:rPr>
                <w:lang w:val="nl-NL"/>
              </w:rPr>
              <w:t>hòng Tài nguyên &amp; Môi trường</w:t>
            </w:r>
          </w:p>
        </w:tc>
        <w:tc>
          <w:tcPr>
            <w:tcW w:w="1134" w:type="dxa"/>
            <w:shd w:val="clear" w:color="auto" w:fill="auto"/>
          </w:tcPr>
          <w:p w:rsidR="00FD54BE" w:rsidRPr="00C66A75" w:rsidRDefault="00FD54BE" w:rsidP="00BE38D1">
            <w:pPr>
              <w:spacing w:before="40" w:after="40"/>
              <w:rPr>
                <w:lang w:val="vi-VN"/>
              </w:rPr>
            </w:pPr>
          </w:p>
        </w:tc>
      </w:tr>
      <w:tr w:rsidR="00590448" w:rsidRPr="00626989" w:rsidTr="002F20B4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590448" w:rsidRDefault="00FD54BE" w:rsidP="00BE38D1">
            <w:pPr>
              <w:spacing w:before="40" w:after="40"/>
              <w:jc w:val="center"/>
            </w:pPr>
            <w:r>
              <w:t>5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590448" w:rsidRPr="00FD54BE" w:rsidRDefault="00FD54BE" w:rsidP="00BE38D1">
            <w:pPr>
              <w:spacing w:before="40" w:after="40"/>
              <w:jc w:val="both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- </w:t>
            </w:r>
            <w:r w:rsidRPr="00172F96">
              <w:rPr>
                <w:bCs/>
                <w:lang w:val="nl-NL"/>
              </w:rPr>
              <w:t>Điều chỉnh quy hoạch mạng lưới trường lớp và dừng sáp nhậ</w:t>
            </w:r>
            <w:r>
              <w:rPr>
                <w:bCs/>
                <w:lang w:val="nl-NL"/>
              </w:rPr>
              <w:t>p các đơn vị trường trực thuộc p</w:t>
            </w:r>
            <w:r w:rsidRPr="00172F96">
              <w:rPr>
                <w:bCs/>
                <w:lang w:val="nl-NL"/>
              </w:rPr>
              <w:t>hòng Giáo dục và Đào tạo đến năm 2025</w:t>
            </w:r>
            <w:r>
              <w:rPr>
                <w:bCs/>
                <w:lang w:val="nl-NL"/>
              </w:rPr>
              <w:t xml:space="preserve"> </w:t>
            </w:r>
            <w:r w:rsidRPr="00172F96">
              <w:rPr>
                <w:bCs/>
                <w:lang w:val="nl-NL"/>
              </w:rPr>
              <w:t>và tầm nhìn đến năm 2030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590448" w:rsidRPr="00B10D24" w:rsidRDefault="00ED7377" w:rsidP="00BE38D1">
            <w:pPr>
              <w:spacing w:before="40" w:after="40"/>
              <w:jc w:val="center"/>
              <w:rPr>
                <w:lang w:val="nl-NL"/>
              </w:rPr>
            </w:pPr>
            <w:r>
              <w:rPr>
                <w:lang w:val="nl-NL"/>
              </w:rPr>
              <w:t>Đại diện LĐ phòng Nội vụ</w:t>
            </w:r>
          </w:p>
        </w:tc>
        <w:tc>
          <w:tcPr>
            <w:tcW w:w="1134" w:type="dxa"/>
            <w:shd w:val="clear" w:color="auto" w:fill="auto"/>
          </w:tcPr>
          <w:p w:rsidR="00590448" w:rsidRPr="00C66A75" w:rsidRDefault="00590448" w:rsidP="00BE38D1">
            <w:pPr>
              <w:spacing w:before="40" w:after="40"/>
              <w:rPr>
                <w:lang w:val="nl-NL"/>
              </w:rPr>
            </w:pPr>
          </w:p>
        </w:tc>
      </w:tr>
      <w:tr w:rsidR="00590448" w:rsidRPr="00626989" w:rsidTr="002F20B4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590448" w:rsidRPr="00C66A75" w:rsidRDefault="005F0A5D" w:rsidP="00BE38D1">
            <w:pPr>
              <w:spacing w:before="40" w:after="40"/>
              <w:jc w:val="center"/>
            </w:pPr>
            <w:r>
              <w:t>6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590448" w:rsidRPr="00C66A75" w:rsidRDefault="00590448" w:rsidP="00BE38D1">
            <w:pPr>
              <w:spacing w:before="40" w:after="40"/>
              <w:jc w:val="both"/>
              <w:rPr>
                <w:bCs/>
                <w:lang w:val="nl-NL"/>
              </w:rPr>
            </w:pPr>
            <w:r w:rsidRPr="00C66A75">
              <w:rPr>
                <w:bCs/>
                <w:lang w:val="nl-NL"/>
              </w:rPr>
              <w:t>Thảo luận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590448" w:rsidRPr="00FE1D56" w:rsidRDefault="00590448" w:rsidP="00BE38D1">
            <w:pPr>
              <w:spacing w:before="40" w:after="40"/>
              <w:jc w:val="center"/>
              <w:rPr>
                <w:lang w:val="nl-NL"/>
              </w:rPr>
            </w:pPr>
            <w:r w:rsidRPr="00FE1D56">
              <w:rPr>
                <w:lang w:val="nl-NL"/>
              </w:rPr>
              <w:t>Đại biểu dự phiên họp</w:t>
            </w:r>
          </w:p>
        </w:tc>
        <w:tc>
          <w:tcPr>
            <w:tcW w:w="1134" w:type="dxa"/>
            <w:shd w:val="clear" w:color="auto" w:fill="auto"/>
          </w:tcPr>
          <w:p w:rsidR="00590448" w:rsidRPr="00C66A75" w:rsidRDefault="00590448" w:rsidP="00BE38D1">
            <w:pPr>
              <w:spacing w:before="40" w:after="40"/>
              <w:rPr>
                <w:lang w:val="nl-NL"/>
              </w:rPr>
            </w:pPr>
          </w:p>
        </w:tc>
      </w:tr>
      <w:tr w:rsidR="00590448" w:rsidRPr="00C66A75" w:rsidTr="002F20B4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590448" w:rsidRPr="00C66A75" w:rsidRDefault="005F0A5D" w:rsidP="00BE38D1">
            <w:pPr>
              <w:spacing w:before="40" w:after="40"/>
              <w:jc w:val="center"/>
            </w:pPr>
            <w:r>
              <w:t>7</w:t>
            </w:r>
          </w:p>
        </w:tc>
        <w:tc>
          <w:tcPr>
            <w:tcW w:w="9593" w:type="dxa"/>
            <w:shd w:val="clear" w:color="auto" w:fill="auto"/>
            <w:vAlign w:val="center"/>
          </w:tcPr>
          <w:p w:rsidR="00590448" w:rsidRPr="00C66A75" w:rsidRDefault="00590448" w:rsidP="00BE38D1">
            <w:pPr>
              <w:spacing w:before="40" w:after="40"/>
              <w:jc w:val="both"/>
              <w:rPr>
                <w:spacing w:val="-2"/>
              </w:rPr>
            </w:pPr>
            <w:r w:rsidRPr="00C66A75">
              <w:rPr>
                <w:spacing w:val="-2"/>
              </w:rPr>
              <w:t>Kết luận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590448" w:rsidRPr="00C66A75" w:rsidRDefault="00590448" w:rsidP="00BE38D1">
            <w:pPr>
              <w:spacing w:before="40" w:after="40"/>
              <w:jc w:val="center"/>
            </w:pPr>
            <w:r>
              <w:t>Chủ tịch</w:t>
            </w:r>
            <w:r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590448" w:rsidRPr="00C66A75" w:rsidRDefault="00590448" w:rsidP="00BE38D1">
            <w:pPr>
              <w:spacing w:before="40" w:after="40"/>
            </w:pPr>
          </w:p>
        </w:tc>
      </w:tr>
    </w:tbl>
    <w:p w:rsidR="0074386D" w:rsidRPr="00101BF7" w:rsidRDefault="0074386D" w:rsidP="005F0A5D">
      <w:pPr>
        <w:spacing w:before="120"/>
        <w:ind w:firstLine="567"/>
        <w:rPr>
          <w:b/>
          <w:u w:val="single"/>
        </w:rPr>
      </w:pPr>
      <w:r w:rsidRPr="00101BF7">
        <w:rPr>
          <w:b/>
          <w:i/>
          <w:u w:val="single"/>
        </w:rPr>
        <w:lastRenderedPageBreak/>
        <w:t>Ghi chú:</w:t>
      </w:r>
      <w:r w:rsidRPr="00101BF7">
        <w:rPr>
          <w:b/>
          <w:u w:val="single"/>
        </w:rPr>
        <w:t xml:space="preserve"> </w:t>
      </w:r>
    </w:p>
    <w:p w:rsidR="005559D1" w:rsidRDefault="00936FB6" w:rsidP="00427172">
      <w:pPr>
        <w:spacing w:before="120"/>
        <w:ind w:firstLine="567"/>
        <w:jc w:val="both"/>
      </w:pPr>
      <w:r>
        <w:t>1.</w:t>
      </w:r>
      <w:r w:rsidR="0074386D" w:rsidRPr="00C66A75">
        <w:t xml:space="preserve"> Tùy theo thời gian và nội dung của </w:t>
      </w:r>
      <w:r w:rsidR="0074386D">
        <w:t>Phiên họp</w:t>
      </w:r>
      <w:r w:rsidR="0074386D" w:rsidRPr="00C66A75">
        <w:t>, đồng chí chủ trì phiên họp sẽ điều chỉnh thời gian nghỉ giải lao cho phù hợp.</w:t>
      </w:r>
    </w:p>
    <w:p w:rsidR="006C56F0" w:rsidRDefault="006C56F0" w:rsidP="00427172">
      <w:pPr>
        <w:spacing w:before="120"/>
        <w:ind w:firstLine="567"/>
        <w:jc w:val="both"/>
      </w:pPr>
      <w:r>
        <w:t xml:space="preserve">2. Đề nghị các đồng chí được phân công trình bày các báo cáo tại Phiên họp </w:t>
      </w:r>
      <w:r w:rsidRPr="00203CF7">
        <w:rPr>
          <w:b/>
          <w:i/>
        </w:rPr>
        <w:t>trình bày tóm tắt, ngắn gọn.</w:t>
      </w:r>
    </w:p>
    <w:p w:rsidR="00936FB6" w:rsidRDefault="006C56F0" w:rsidP="00427172">
      <w:pPr>
        <w:spacing w:before="120"/>
        <w:ind w:firstLine="567"/>
        <w:jc w:val="both"/>
      </w:pPr>
      <w:r>
        <w:t>3</w:t>
      </w:r>
      <w:r w:rsidR="00936FB6">
        <w:t xml:space="preserve">. Ngoài </w:t>
      </w:r>
      <w:r w:rsidR="00203CF7">
        <w:t xml:space="preserve">các </w:t>
      </w:r>
      <w:r w:rsidR="00936FB6">
        <w:t>văn bản được trình bày tại Phiên họp, UBND huyện đã gửi đến các vị đại biểu</w:t>
      </w:r>
      <w:r w:rsidR="001A17C7">
        <w:t xml:space="preserve"> một số tài liệu của Phiên họp</w:t>
      </w:r>
      <w:r w:rsidR="00936FB6">
        <w:t xml:space="preserve"> </w:t>
      </w:r>
      <w:r w:rsidR="006803C4">
        <w:t>qua H</w:t>
      </w:r>
      <w:r w:rsidR="00A663DC">
        <w:t xml:space="preserve">ệ thống quản lý văn bản tại mục </w:t>
      </w:r>
      <w:r w:rsidR="00A663DC" w:rsidRPr="00A663DC">
        <w:rPr>
          <w:b/>
          <w:i/>
        </w:rPr>
        <w:t>HỒ SƠ CÔNG VIỆC</w:t>
      </w:r>
      <w:r w:rsidR="006803C4">
        <w:t xml:space="preserve"> và T</w:t>
      </w:r>
      <w:r w:rsidR="00A663DC">
        <w:t xml:space="preserve">rang thông tin điện tử của huyện tại mục </w:t>
      </w:r>
      <w:r w:rsidR="00A663DC" w:rsidRPr="00A663DC">
        <w:rPr>
          <w:b/>
          <w:i/>
        </w:rPr>
        <w:t>TÀI LIỆU HỘI NGHỊ</w:t>
      </w:r>
      <w:r w:rsidR="001A17C7">
        <w:t>; đề nghị đại biểu nghiên cứu,</w:t>
      </w:r>
      <w:r w:rsidR="00427172">
        <w:t xml:space="preserve"> tham gia ý kiến</w:t>
      </w:r>
      <w:r w:rsidR="001A17C7">
        <w:t xml:space="preserve"> thảo luận:</w:t>
      </w:r>
    </w:p>
    <w:p w:rsidR="0089261E" w:rsidRDefault="0089261E" w:rsidP="0089261E">
      <w:pPr>
        <w:spacing w:before="120" w:after="120" w:line="269" w:lineRule="auto"/>
        <w:ind w:firstLine="680"/>
        <w:jc w:val="both"/>
        <w:rPr>
          <w:lang w:val="nl-NL"/>
        </w:rPr>
      </w:pPr>
      <w:r w:rsidRPr="00C637C2">
        <w:rPr>
          <w:lang w:val="vi-VN"/>
        </w:rPr>
        <w:t xml:space="preserve">- </w:t>
      </w:r>
      <w:r w:rsidRPr="00FE36F5">
        <w:rPr>
          <w:lang w:val="nl-NL"/>
        </w:rPr>
        <w:t xml:space="preserve">Báo cáo công tác chỉ </w:t>
      </w:r>
      <w:r w:rsidRPr="00FE36F5">
        <w:rPr>
          <w:rFonts w:hint="eastAsia"/>
          <w:lang w:val="nl-NL"/>
        </w:rPr>
        <w:t>đ</w:t>
      </w:r>
      <w:r w:rsidRPr="00FE36F5">
        <w:rPr>
          <w:lang w:val="nl-NL"/>
        </w:rPr>
        <w:t xml:space="preserve">ạo, </w:t>
      </w:r>
      <w:r w:rsidRPr="00FE36F5">
        <w:rPr>
          <w:rFonts w:hint="eastAsia"/>
          <w:lang w:val="nl-NL"/>
        </w:rPr>
        <w:t>đ</w:t>
      </w:r>
      <w:r w:rsidRPr="00FE36F5">
        <w:rPr>
          <w:lang w:val="nl-NL"/>
        </w:rPr>
        <w:t>iều hành của UBND huyện n</w:t>
      </w:r>
      <w:r w:rsidRPr="00FE36F5">
        <w:rPr>
          <w:rFonts w:hint="eastAsia"/>
          <w:lang w:val="nl-NL"/>
        </w:rPr>
        <w:t>ă</w:t>
      </w:r>
      <w:r w:rsidRPr="00FE36F5">
        <w:rPr>
          <w:lang w:val="nl-NL"/>
        </w:rPr>
        <w:t>m 2023; ph</w:t>
      </w:r>
      <w:r w:rsidRPr="00FE36F5">
        <w:rPr>
          <w:rFonts w:hint="eastAsia"/>
          <w:lang w:val="nl-NL"/>
        </w:rPr>
        <w:t>ươ</w:t>
      </w:r>
      <w:r w:rsidRPr="00FE36F5">
        <w:rPr>
          <w:lang w:val="nl-NL"/>
        </w:rPr>
        <w:t>ng h</w:t>
      </w:r>
      <w:r w:rsidRPr="00FE36F5">
        <w:rPr>
          <w:rFonts w:hint="eastAsia"/>
          <w:lang w:val="nl-NL"/>
        </w:rPr>
        <w:t>ư</w:t>
      </w:r>
      <w:r w:rsidRPr="00FE36F5">
        <w:rPr>
          <w:lang w:val="nl-NL"/>
        </w:rPr>
        <w:t>ớng, nhiệm vụ n</w:t>
      </w:r>
      <w:r w:rsidRPr="00FE36F5">
        <w:rPr>
          <w:rFonts w:hint="eastAsia"/>
          <w:lang w:val="nl-NL"/>
        </w:rPr>
        <w:t>ă</w:t>
      </w:r>
      <w:r w:rsidRPr="00FE36F5">
        <w:rPr>
          <w:lang w:val="nl-NL"/>
        </w:rPr>
        <w:t>m 2024.</w:t>
      </w:r>
    </w:p>
    <w:p w:rsidR="0089261E" w:rsidRPr="00C637C2" w:rsidRDefault="0089261E" w:rsidP="0089261E">
      <w:pPr>
        <w:spacing w:before="120" w:after="120" w:line="269" w:lineRule="auto"/>
        <w:ind w:firstLine="680"/>
        <w:jc w:val="both"/>
        <w:rPr>
          <w:lang w:val="vi-VN"/>
        </w:rPr>
      </w:pPr>
      <w:r w:rsidRPr="00C637C2">
        <w:rPr>
          <w:lang w:val="nl-NL"/>
        </w:rPr>
        <w:t xml:space="preserve">- </w:t>
      </w:r>
      <w:r w:rsidRPr="00C637C2">
        <w:rPr>
          <w:lang w:val="vi-VN"/>
        </w:rPr>
        <w:t>Báo cáo kết quả giải quyết và trả lời các ý kiến kiến nghị cử tri</w:t>
      </w:r>
      <w:r>
        <w:rPr>
          <w:lang w:val="vi-VN"/>
        </w:rPr>
        <w:t xml:space="preserve"> sau kỳ họp thứ chín HĐND huyện</w:t>
      </w:r>
      <w:r w:rsidRPr="00C637C2">
        <w:rPr>
          <w:lang w:val="vi-VN"/>
        </w:rPr>
        <w:t>.</w:t>
      </w:r>
    </w:p>
    <w:p w:rsidR="0089261E" w:rsidRPr="00FE36F5" w:rsidRDefault="0089261E" w:rsidP="0089261E">
      <w:pPr>
        <w:spacing w:before="120" w:after="120" w:line="269" w:lineRule="auto"/>
        <w:ind w:firstLine="680"/>
        <w:jc w:val="both"/>
        <w:rPr>
          <w:lang w:val="vi-VN"/>
        </w:rPr>
      </w:pPr>
      <w:r w:rsidRPr="00FE36F5">
        <w:rPr>
          <w:lang w:val="vi-VN"/>
        </w:rPr>
        <w:t>- Báo cáo tình hình thực hiện vốn đầu tư công năm 2023; kế hoạch thực hiện vốn đầu tư công năm 2024.</w:t>
      </w:r>
    </w:p>
    <w:p w:rsidR="0089261E" w:rsidRPr="00A52AF2" w:rsidRDefault="0089261E" w:rsidP="0089261E">
      <w:pPr>
        <w:spacing w:before="120" w:after="120" w:line="269" w:lineRule="auto"/>
        <w:ind w:firstLine="680"/>
        <w:jc w:val="both"/>
        <w:rPr>
          <w:lang w:val="vi-VN"/>
        </w:rPr>
      </w:pPr>
      <w:r w:rsidRPr="00CC420B">
        <w:rPr>
          <w:lang w:val="vi-VN"/>
        </w:rPr>
        <w:t>- Báo cáo về thực hành tiết kiệm, chống lãng phí n</w:t>
      </w:r>
      <w:r w:rsidRPr="00CC420B">
        <w:rPr>
          <w:rFonts w:hint="eastAsia"/>
          <w:lang w:val="vi-VN"/>
        </w:rPr>
        <w:t>ă</w:t>
      </w:r>
      <w:r w:rsidRPr="00CC420B">
        <w:rPr>
          <w:lang w:val="vi-VN"/>
        </w:rPr>
        <w:t>m 2023; nhiệm vụ, giải pháp n</w:t>
      </w:r>
      <w:r w:rsidRPr="00CC420B">
        <w:rPr>
          <w:rFonts w:hint="eastAsia"/>
          <w:lang w:val="vi-VN"/>
        </w:rPr>
        <w:t>ă</w:t>
      </w:r>
      <w:r>
        <w:rPr>
          <w:lang w:val="vi-VN"/>
        </w:rPr>
        <w:t>m 2024.</w:t>
      </w:r>
    </w:p>
    <w:p w:rsidR="0089261E" w:rsidRPr="00CC420B" w:rsidRDefault="00BC5D0E" w:rsidP="0089261E">
      <w:pPr>
        <w:suppressLineNumbers/>
        <w:spacing w:before="120" w:after="120" w:line="269" w:lineRule="auto"/>
        <w:ind w:firstLine="680"/>
        <w:jc w:val="both"/>
        <w:rPr>
          <w:lang w:val="nl-NL"/>
        </w:rPr>
      </w:pPr>
      <w:r>
        <w:rPr>
          <w:lang w:val="nl-NL"/>
        </w:rPr>
        <w:t xml:space="preserve">- </w:t>
      </w:r>
      <w:r w:rsidR="0089261E" w:rsidRPr="00CC420B">
        <w:rPr>
          <w:lang w:val="nl-NL"/>
        </w:rPr>
        <w:t>Báo cáo công tác phòng, ch</w:t>
      </w:r>
      <w:r w:rsidR="0089261E" w:rsidRPr="00CC420B">
        <w:rPr>
          <w:rFonts w:cs="Arial"/>
          <w:lang w:val="nl-NL"/>
        </w:rPr>
        <w:t>ố</w:t>
      </w:r>
      <w:r w:rsidR="0089261E" w:rsidRPr="00CC420B">
        <w:rPr>
          <w:lang w:val="nl-NL"/>
        </w:rPr>
        <w:t>ng t</w:t>
      </w:r>
      <w:r w:rsidR="0089261E" w:rsidRPr="00CC420B">
        <w:rPr>
          <w:rFonts w:cs="Arial"/>
          <w:lang w:val="nl-NL"/>
        </w:rPr>
        <w:t>ộ</w:t>
      </w:r>
      <w:r w:rsidR="0089261E" w:rsidRPr="00CC420B">
        <w:rPr>
          <w:lang w:val="nl-NL"/>
        </w:rPr>
        <w:t>i ph</w:t>
      </w:r>
      <w:r w:rsidR="0089261E" w:rsidRPr="00CC420B">
        <w:rPr>
          <w:rFonts w:cs="Arial"/>
          <w:lang w:val="nl-NL"/>
        </w:rPr>
        <w:t>ạ</w:t>
      </w:r>
      <w:r w:rsidR="0089261E" w:rsidRPr="00CC420B">
        <w:rPr>
          <w:lang w:val="nl-NL"/>
        </w:rPr>
        <w:t>m v</w:t>
      </w:r>
      <w:r w:rsidR="0089261E" w:rsidRPr="00CC420B">
        <w:rPr>
          <w:rFonts w:cs="Arial"/>
          <w:lang w:val="nl-NL"/>
        </w:rPr>
        <w:t>à</w:t>
      </w:r>
      <w:r w:rsidR="0089261E" w:rsidRPr="00CC420B">
        <w:rPr>
          <w:lang w:val="nl-NL"/>
        </w:rPr>
        <w:t xml:space="preserve"> vi ph</w:t>
      </w:r>
      <w:r w:rsidR="0089261E" w:rsidRPr="00CC420B">
        <w:rPr>
          <w:rFonts w:cs="Arial"/>
          <w:lang w:val="nl-NL"/>
        </w:rPr>
        <w:t>ạ</w:t>
      </w:r>
      <w:r w:rsidR="0089261E" w:rsidRPr="00CC420B">
        <w:rPr>
          <w:lang w:val="nl-NL"/>
        </w:rPr>
        <w:t>m ph</w:t>
      </w:r>
      <w:r w:rsidR="0089261E" w:rsidRPr="00CC420B">
        <w:rPr>
          <w:rFonts w:cs=".VnTime"/>
          <w:lang w:val="nl-NL"/>
        </w:rPr>
        <w:t>á</w:t>
      </w:r>
      <w:r w:rsidR="0089261E" w:rsidRPr="00CC420B">
        <w:rPr>
          <w:lang w:val="nl-NL"/>
        </w:rPr>
        <w:t>p lu</w:t>
      </w:r>
      <w:r w:rsidR="0089261E" w:rsidRPr="00CC420B">
        <w:rPr>
          <w:rFonts w:cs="Arial"/>
          <w:lang w:val="nl-NL"/>
        </w:rPr>
        <w:t>ậ</w:t>
      </w:r>
      <w:r w:rsidR="0089261E" w:rsidRPr="00CC420B">
        <w:rPr>
          <w:lang w:val="nl-NL"/>
        </w:rPr>
        <w:t>t n</w:t>
      </w:r>
      <w:r w:rsidR="0089261E" w:rsidRPr="00CC420B">
        <w:rPr>
          <w:rFonts w:cs="Arial"/>
          <w:lang w:val="nl-NL"/>
        </w:rPr>
        <w:t>ă</w:t>
      </w:r>
      <w:r w:rsidR="0089261E" w:rsidRPr="00CC420B">
        <w:rPr>
          <w:lang w:val="nl-NL"/>
        </w:rPr>
        <w:t>m 2023; ph</w:t>
      </w:r>
      <w:r w:rsidR="0089261E" w:rsidRPr="00CC420B">
        <w:rPr>
          <w:rFonts w:cs="Arial"/>
          <w:lang w:val="nl-NL"/>
        </w:rPr>
        <w:t>ươ</w:t>
      </w:r>
      <w:r w:rsidR="0089261E" w:rsidRPr="00CC420B">
        <w:rPr>
          <w:lang w:val="nl-NL"/>
        </w:rPr>
        <w:t>ng h</w:t>
      </w:r>
      <w:r w:rsidR="0089261E" w:rsidRPr="00CC420B">
        <w:rPr>
          <w:rFonts w:cs="Arial"/>
          <w:lang w:val="nl-NL"/>
        </w:rPr>
        <w:t>ướ</w:t>
      </w:r>
      <w:r w:rsidR="0089261E" w:rsidRPr="00CC420B">
        <w:rPr>
          <w:lang w:val="nl-NL"/>
        </w:rPr>
        <w:t>ng, nhi</w:t>
      </w:r>
      <w:r w:rsidR="0089261E" w:rsidRPr="00CC420B">
        <w:rPr>
          <w:rFonts w:cs="Arial"/>
          <w:lang w:val="nl-NL"/>
        </w:rPr>
        <w:t>ệ</w:t>
      </w:r>
      <w:r w:rsidR="0089261E" w:rsidRPr="00CC420B">
        <w:rPr>
          <w:lang w:val="nl-NL"/>
        </w:rPr>
        <w:t>m v</w:t>
      </w:r>
      <w:r w:rsidR="0089261E" w:rsidRPr="00CC420B">
        <w:rPr>
          <w:rFonts w:cs="Arial"/>
          <w:lang w:val="nl-NL"/>
        </w:rPr>
        <w:t>ụ</w:t>
      </w:r>
      <w:r w:rsidR="0089261E" w:rsidRPr="00CC420B">
        <w:rPr>
          <w:lang w:val="nl-NL"/>
        </w:rPr>
        <w:t xml:space="preserve"> n</w:t>
      </w:r>
      <w:r w:rsidR="0089261E" w:rsidRPr="00CC420B">
        <w:rPr>
          <w:rFonts w:cs="Arial"/>
          <w:lang w:val="nl-NL"/>
        </w:rPr>
        <w:t>ă</w:t>
      </w:r>
      <w:r w:rsidR="0089261E" w:rsidRPr="00CC420B">
        <w:rPr>
          <w:lang w:val="nl-NL"/>
        </w:rPr>
        <w:t>m 2024.</w:t>
      </w:r>
    </w:p>
    <w:p w:rsidR="0089261E" w:rsidRPr="00CC420B" w:rsidRDefault="0089261E" w:rsidP="0089261E">
      <w:pPr>
        <w:suppressLineNumbers/>
        <w:spacing w:before="120" w:after="120" w:line="269" w:lineRule="auto"/>
        <w:ind w:firstLine="680"/>
        <w:jc w:val="both"/>
        <w:rPr>
          <w:lang w:val="nl-NL"/>
        </w:rPr>
      </w:pPr>
      <w:r>
        <w:rPr>
          <w:bCs/>
          <w:lang w:val="nl-NL"/>
        </w:rPr>
        <w:t xml:space="preserve">- </w:t>
      </w:r>
      <w:r w:rsidRPr="00CC420B">
        <w:rPr>
          <w:bCs/>
          <w:lang w:val="nl-NL"/>
        </w:rPr>
        <w:t xml:space="preserve">Báo cáo công tác phòng chống tham nhũng năm 2023; nhiệm vụ, giải pháp năm 2024. </w:t>
      </w:r>
    </w:p>
    <w:p w:rsidR="0089261E" w:rsidRPr="00864669" w:rsidRDefault="0089261E" w:rsidP="0089261E">
      <w:pPr>
        <w:suppressLineNumbers/>
        <w:spacing w:before="120" w:after="120" w:line="269" w:lineRule="auto"/>
        <w:ind w:firstLine="680"/>
        <w:jc w:val="both"/>
        <w:rPr>
          <w:bCs/>
          <w:lang w:val="nl-NL"/>
        </w:rPr>
      </w:pPr>
      <w:r w:rsidRPr="00864669">
        <w:rPr>
          <w:bCs/>
          <w:lang w:val="nl-NL"/>
        </w:rPr>
        <w:t>- Báo cáo kết quả giải quyết đơn, thư khiếu nại, tố cáo của công dân năm 2023; phương hướng, nhiệm vụ năm 2024.</w:t>
      </w:r>
    </w:p>
    <w:p w:rsidR="0089261E" w:rsidRDefault="0089261E" w:rsidP="0089261E">
      <w:pPr>
        <w:spacing w:before="120" w:after="120" w:line="269" w:lineRule="auto"/>
        <w:ind w:firstLine="680"/>
        <w:jc w:val="both"/>
        <w:rPr>
          <w:bCs/>
          <w:lang w:val="nl-NL"/>
        </w:rPr>
      </w:pPr>
      <w:r>
        <w:rPr>
          <w:bCs/>
          <w:lang w:val="nl-NL"/>
        </w:rPr>
        <w:t>-</w:t>
      </w:r>
      <w:r w:rsidRPr="00FE36F5">
        <w:rPr>
          <w:bCs/>
          <w:lang w:val="nl-NL"/>
        </w:rPr>
        <w:t xml:space="preserve"> Báo cáo công tác bảo vệ môi trường năm 2023.</w:t>
      </w:r>
    </w:p>
    <w:p w:rsidR="000D4A54" w:rsidRDefault="000D4A54" w:rsidP="0089261E">
      <w:pPr>
        <w:spacing w:before="120" w:after="120" w:line="269" w:lineRule="auto"/>
        <w:ind w:firstLine="680"/>
        <w:jc w:val="both"/>
        <w:rPr>
          <w:bCs/>
          <w:lang w:val="nl-NL"/>
        </w:rPr>
      </w:pPr>
      <w:r>
        <w:rPr>
          <w:bCs/>
          <w:lang w:val="nl-NL"/>
        </w:rPr>
        <w:t xml:space="preserve">- Kế </w:t>
      </w:r>
      <w:r w:rsidR="00744654">
        <w:rPr>
          <w:bCs/>
          <w:lang w:val="nl-NL"/>
        </w:rPr>
        <w:t>hoạch thực hiện Kết luận số 584-KL/TU ngày 13/10/2023 của Ban Thường vụ Tỉnh uỷ “Về tăng cường lãnh đạo công tác cấp GCNQSD đất, quyền sở hữu nhà ở và tài sản khác gắn liền với đất”.</w:t>
      </w:r>
    </w:p>
    <w:p w:rsidR="00172F96" w:rsidRPr="00172F96" w:rsidRDefault="00172F96" w:rsidP="00172F96">
      <w:pPr>
        <w:spacing w:before="120" w:after="120" w:line="269" w:lineRule="auto"/>
        <w:ind w:firstLine="68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Pr="00172F96">
        <w:rPr>
          <w:bCs/>
          <w:lang w:val="nl-NL"/>
        </w:rPr>
        <w:t>Điều chỉnh quy hoạch mạng lưới trường lớp và dừng sáp nhậ</w:t>
      </w:r>
      <w:r w:rsidR="00ED59FD">
        <w:rPr>
          <w:bCs/>
          <w:lang w:val="nl-NL"/>
        </w:rPr>
        <w:t>p các đơn vị trường trực thuộc p</w:t>
      </w:r>
      <w:r w:rsidRPr="00172F96">
        <w:rPr>
          <w:bCs/>
          <w:lang w:val="nl-NL"/>
        </w:rPr>
        <w:t>hòng Giáo dục và Đào tạo đến năm 2025</w:t>
      </w:r>
      <w:r>
        <w:rPr>
          <w:bCs/>
          <w:lang w:val="nl-NL"/>
        </w:rPr>
        <w:t xml:space="preserve"> </w:t>
      </w:r>
      <w:r w:rsidRPr="00172F96">
        <w:rPr>
          <w:bCs/>
          <w:lang w:val="nl-NL"/>
        </w:rPr>
        <w:t>và tầm nhìn đến năm 2030</w:t>
      </w:r>
    </w:p>
    <w:p w:rsidR="0089261E" w:rsidRPr="00C637C2" w:rsidRDefault="00BC5D0E" w:rsidP="0089261E">
      <w:pPr>
        <w:spacing w:before="120" w:after="120" w:line="269" w:lineRule="auto"/>
        <w:ind w:firstLine="680"/>
        <w:jc w:val="both"/>
        <w:rPr>
          <w:bCs/>
          <w:lang w:val="nl-NL"/>
        </w:rPr>
      </w:pPr>
      <w:r>
        <w:rPr>
          <w:bCs/>
          <w:lang w:val="nl-NL"/>
        </w:rPr>
        <w:t xml:space="preserve">- </w:t>
      </w:r>
      <w:r w:rsidR="0089261E" w:rsidRPr="00C637C2">
        <w:rPr>
          <w:bCs/>
          <w:lang w:val="nl-NL"/>
        </w:rPr>
        <w:t>Báo cáo kết quả khắc phục thực hiện Nghị quyết về kết quả giám sát việc thực hiện Kế hoạch số 1369/KH-UBND ngày 27/7/2021 của UBND huyện Mường Tè về thực hiện Kế hoạch số 68-KH/HU ngày 02/7/2021 của Huyện ủy Mường Tè về phát triển nông nghiệp hàng hóa tập trung giai đoạn 2021 - 2025, định hướng đến năm 2030 trên địa bàn huyện Mường Tè.</w:t>
      </w:r>
      <w:r w:rsidR="0089261E" w:rsidRPr="00F60E3A">
        <w:rPr>
          <w:b/>
          <w:bCs/>
          <w:lang w:val="nl-NL"/>
        </w:rPr>
        <w:tab/>
      </w:r>
    </w:p>
    <w:p w:rsidR="0089261E" w:rsidRDefault="00BC5D0E" w:rsidP="00427172">
      <w:pPr>
        <w:spacing w:before="120"/>
        <w:ind w:firstLine="567"/>
        <w:jc w:val="both"/>
        <w:rPr>
          <w:color w:val="000000"/>
          <w:lang w:val="nl-NL"/>
        </w:rPr>
      </w:pPr>
      <w:r>
        <w:rPr>
          <w:color w:val="000000"/>
          <w:lang w:val="nl-NL"/>
        </w:rPr>
        <w:lastRenderedPageBreak/>
        <w:t xml:space="preserve">- </w:t>
      </w:r>
      <w:r w:rsidRPr="00CB2FA0">
        <w:rPr>
          <w:color w:val="000000"/>
          <w:lang w:val="nl-NL"/>
        </w:rPr>
        <w:t xml:space="preserve">Báo cáo kết quả triển khai thực hiện các nội dung được giao tại thông báo kết luận các cuộc họp Thường trực, Ban Thường vụ </w:t>
      </w:r>
      <w:r>
        <w:rPr>
          <w:color w:val="000000"/>
          <w:lang w:val="nl-NL"/>
        </w:rPr>
        <w:t xml:space="preserve">Huyện uỷ </w:t>
      </w:r>
      <w:r w:rsidRPr="00CB2FA0">
        <w:rPr>
          <w:color w:val="000000"/>
          <w:lang w:val="nl-NL"/>
        </w:rPr>
        <w:t>và Phiên họp thường kỳ</w:t>
      </w:r>
      <w:r>
        <w:rPr>
          <w:color w:val="000000"/>
          <w:lang w:val="nl-NL"/>
        </w:rPr>
        <w:t xml:space="preserve"> lần thứ 27</w:t>
      </w:r>
      <w:r w:rsidRPr="00CB2FA0">
        <w:rPr>
          <w:color w:val="000000"/>
          <w:lang w:val="nl-NL"/>
        </w:rPr>
        <w:t xml:space="preserve"> của UBND huyện.</w:t>
      </w:r>
    </w:p>
    <w:p w:rsidR="003F707B" w:rsidRPr="00A52AF2" w:rsidRDefault="003F707B" w:rsidP="003F707B">
      <w:pPr>
        <w:spacing w:before="120" w:after="120" w:line="269" w:lineRule="auto"/>
        <w:ind w:firstLine="680"/>
        <w:jc w:val="both"/>
        <w:rPr>
          <w:lang w:val="nl-NL"/>
        </w:rPr>
      </w:pPr>
      <w:r w:rsidRPr="00A52AF2">
        <w:rPr>
          <w:lang w:val="vi-VN"/>
        </w:rPr>
        <w:t>-</w:t>
      </w:r>
      <w:r w:rsidRPr="00A52AF2">
        <w:rPr>
          <w:lang w:val="nl-NL"/>
        </w:rPr>
        <w:t xml:space="preserve"> Tờ trình và dự thảo Nghị quyết về Kế hoạch phát triển KT - XH, đảm bảo QP - AN năm 2024.</w:t>
      </w:r>
    </w:p>
    <w:p w:rsidR="003F707B" w:rsidRPr="00A52AF2" w:rsidRDefault="003F707B" w:rsidP="003F707B">
      <w:pPr>
        <w:spacing w:before="120" w:after="120" w:line="269" w:lineRule="auto"/>
        <w:ind w:firstLine="680"/>
        <w:jc w:val="both"/>
        <w:rPr>
          <w:lang w:val="nl-NL"/>
        </w:rPr>
      </w:pPr>
      <w:bookmarkStart w:id="0" w:name="_GoBack"/>
      <w:bookmarkEnd w:id="0"/>
      <w:r>
        <w:rPr>
          <w:lang w:val="nl-NL"/>
        </w:rPr>
        <w:t>-</w:t>
      </w:r>
      <w:r w:rsidRPr="00A52AF2">
        <w:rPr>
          <w:lang w:val="nl-NL"/>
        </w:rPr>
        <w:t xml:space="preserve"> Tờ trình, dự thảo Nghị quyết về phân bổ, bổ sung kế hoạch vốn đầu tư công năm 2023.</w:t>
      </w:r>
    </w:p>
    <w:p w:rsidR="003F707B" w:rsidRPr="00A52AF2" w:rsidRDefault="003F707B" w:rsidP="003F707B">
      <w:pPr>
        <w:spacing w:before="120" w:after="120" w:line="269" w:lineRule="auto"/>
        <w:ind w:firstLine="680"/>
        <w:jc w:val="both"/>
        <w:rPr>
          <w:lang w:val="nl-NL"/>
        </w:rPr>
      </w:pPr>
      <w:r>
        <w:rPr>
          <w:lang w:val="nl-NL"/>
        </w:rPr>
        <w:t>-</w:t>
      </w:r>
      <w:r w:rsidRPr="00A52AF2">
        <w:rPr>
          <w:lang w:val="nl-NL"/>
        </w:rPr>
        <w:t xml:space="preserve"> Tờ trình, dự thảo Nghị quyết về </w:t>
      </w:r>
      <w:r w:rsidRPr="00A52AF2">
        <w:rPr>
          <w:rFonts w:hint="eastAsia"/>
          <w:lang w:val="nl-NL"/>
        </w:rPr>
        <w:t>đ</w:t>
      </w:r>
      <w:r w:rsidRPr="00A52AF2">
        <w:rPr>
          <w:lang w:val="nl-NL"/>
        </w:rPr>
        <w:t xml:space="preserve">iều chỉnh Kế hoạch </w:t>
      </w:r>
      <w:r w:rsidRPr="00A52AF2">
        <w:rPr>
          <w:rFonts w:hint="eastAsia"/>
          <w:lang w:val="nl-NL"/>
        </w:rPr>
        <w:t>đ</w:t>
      </w:r>
      <w:r w:rsidRPr="00A52AF2">
        <w:rPr>
          <w:lang w:val="nl-NL"/>
        </w:rPr>
        <w:t>ầu t</w:t>
      </w:r>
      <w:r w:rsidRPr="00A52AF2">
        <w:rPr>
          <w:rFonts w:hint="eastAsia"/>
          <w:lang w:val="nl-NL"/>
        </w:rPr>
        <w:t>ư</w:t>
      </w:r>
      <w:r w:rsidRPr="00A52AF2">
        <w:rPr>
          <w:lang w:val="nl-NL"/>
        </w:rPr>
        <w:t xml:space="preserve"> công trung hạn giai </w:t>
      </w:r>
      <w:r w:rsidRPr="00A52AF2">
        <w:rPr>
          <w:rFonts w:hint="eastAsia"/>
          <w:lang w:val="nl-NL"/>
        </w:rPr>
        <w:t>đ</w:t>
      </w:r>
      <w:r w:rsidRPr="00A52AF2">
        <w:rPr>
          <w:lang w:val="nl-NL"/>
        </w:rPr>
        <w:t xml:space="preserve">oạn 2021-2025 nguồn ngân sách </w:t>
      </w:r>
      <w:r w:rsidRPr="00A52AF2">
        <w:rPr>
          <w:rFonts w:hint="eastAsia"/>
          <w:lang w:val="nl-NL"/>
        </w:rPr>
        <w:t>đ</w:t>
      </w:r>
      <w:r w:rsidRPr="00A52AF2">
        <w:rPr>
          <w:lang w:val="nl-NL"/>
        </w:rPr>
        <w:t>ịa ph</w:t>
      </w:r>
      <w:r w:rsidRPr="00A52AF2">
        <w:rPr>
          <w:rFonts w:hint="eastAsia"/>
          <w:lang w:val="nl-NL"/>
        </w:rPr>
        <w:t>ươ</w:t>
      </w:r>
      <w:r w:rsidRPr="00A52AF2">
        <w:rPr>
          <w:lang w:val="nl-NL"/>
        </w:rPr>
        <w:t>ng cấp huyện.</w:t>
      </w:r>
    </w:p>
    <w:p w:rsidR="003F707B" w:rsidRDefault="003F707B" w:rsidP="003F707B">
      <w:pPr>
        <w:spacing w:before="120" w:after="120" w:line="269" w:lineRule="auto"/>
        <w:ind w:firstLine="680"/>
        <w:jc w:val="both"/>
        <w:rPr>
          <w:lang w:val="nl-NL"/>
        </w:rPr>
      </w:pPr>
      <w:r>
        <w:rPr>
          <w:lang w:val="nl-NL"/>
        </w:rPr>
        <w:t>-</w:t>
      </w:r>
      <w:r w:rsidRPr="00A52AF2">
        <w:rPr>
          <w:lang w:val="nl-NL"/>
        </w:rPr>
        <w:t xml:space="preserve"> Tờ trình, dự thảo Nghị quyết phê duyệt chủ trương danh mục sửa chữa, bão dưỡng tài sản công từ nguồn kinh phí chi thường xuyên năm 2024.</w:t>
      </w:r>
    </w:p>
    <w:p w:rsidR="00E501BD" w:rsidRPr="003F707B" w:rsidRDefault="003F707B" w:rsidP="003F707B">
      <w:pPr>
        <w:spacing w:before="120" w:after="120" w:line="269" w:lineRule="auto"/>
        <w:ind w:firstLine="680"/>
        <w:jc w:val="both"/>
        <w:rPr>
          <w:bCs/>
          <w:lang w:val="nl-NL"/>
        </w:rPr>
      </w:pPr>
      <w:r>
        <w:rPr>
          <w:bCs/>
          <w:noProof/>
          <w:spacing w:val="2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F653A" wp14:editId="76DB1A6A">
                <wp:simplePos x="0" y="0"/>
                <wp:positionH relativeFrom="column">
                  <wp:posOffset>2679065</wp:posOffset>
                </wp:positionH>
                <wp:positionV relativeFrom="paragraph">
                  <wp:posOffset>272415</wp:posOffset>
                </wp:positionV>
                <wp:extent cx="41433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0A99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95pt,21.45pt" to="537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bCs/>
          <w:lang w:val="nl-NL"/>
        </w:rPr>
        <w:t xml:space="preserve">- </w:t>
      </w:r>
      <w:r w:rsidRPr="00CB2FA0">
        <w:rPr>
          <w:bCs/>
          <w:lang w:val="nl-NL"/>
        </w:rPr>
        <w:t xml:space="preserve">Tờ trình, dự thảo Nghị quyết thông qua </w:t>
      </w:r>
      <w:r w:rsidRPr="00CB2FA0">
        <w:rPr>
          <w:rFonts w:hint="eastAsia"/>
          <w:bCs/>
          <w:lang w:val="nl-NL"/>
        </w:rPr>
        <w:t>đ</w:t>
      </w:r>
      <w:r w:rsidRPr="00CB2FA0">
        <w:rPr>
          <w:bCs/>
          <w:lang w:val="nl-NL"/>
        </w:rPr>
        <w:t xml:space="preserve">iều chỉnh quy hoạch sử dụng </w:t>
      </w:r>
      <w:r w:rsidRPr="00CB2FA0">
        <w:rPr>
          <w:rFonts w:hint="eastAsia"/>
          <w:bCs/>
          <w:lang w:val="nl-NL"/>
        </w:rPr>
        <w:t>đ</w:t>
      </w:r>
      <w:r w:rsidRPr="00CB2FA0">
        <w:rPr>
          <w:bCs/>
          <w:lang w:val="nl-NL"/>
        </w:rPr>
        <w:t xml:space="preserve">ất </w:t>
      </w:r>
      <w:r w:rsidRPr="00CB2FA0">
        <w:rPr>
          <w:rFonts w:hint="eastAsia"/>
          <w:bCs/>
          <w:lang w:val="nl-NL"/>
        </w:rPr>
        <w:t>đ</w:t>
      </w:r>
      <w:r w:rsidRPr="00CB2FA0">
        <w:rPr>
          <w:bCs/>
          <w:lang w:val="nl-NL"/>
        </w:rPr>
        <w:t>ến n</w:t>
      </w:r>
      <w:r w:rsidRPr="00CB2FA0">
        <w:rPr>
          <w:rFonts w:hint="eastAsia"/>
          <w:bCs/>
          <w:lang w:val="nl-NL"/>
        </w:rPr>
        <w:t>ă</w:t>
      </w:r>
      <w:r w:rsidRPr="00CB2FA0">
        <w:rPr>
          <w:bCs/>
          <w:lang w:val="nl-NL"/>
        </w:rPr>
        <w:t xml:space="preserve">m 2030 trên </w:t>
      </w:r>
      <w:r w:rsidRPr="00CB2FA0">
        <w:rPr>
          <w:rFonts w:hint="eastAsia"/>
          <w:bCs/>
          <w:lang w:val="nl-NL"/>
        </w:rPr>
        <w:t>đ</w:t>
      </w:r>
      <w:r w:rsidRPr="00CB2FA0">
        <w:rPr>
          <w:bCs/>
          <w:lang w:val="nl-NL"/>
        </w:rPr>
        <w:t>ịa bàn huyện M</w:t>
      </w:r>
      <w:r w:rsidRPr="00CB2FA0">
        <w:rPr>
          <w:rFonts w:hint="eastAsia"/>
          <w:bCs/>
          <w:lang w:val="nl-NL"/>
        </w:rPr>
        <w:t>ư</w:t>
      </w:r>
      <w:r w:rsidRPr="00CB2FA0">
        <w:rPr>
          <w:bCs/>
          <w:lang w:val="nl-NL"/>
        </w:rPr>
        <w:t>ờng Tè.</w:t>
      </w:r>
    </w:p>
    <w:sectPr w:rsidR="00E501BD" w:rsidRPr="003F707B" w:rsidSect="004E17D6">
      <w:headerReference w:type="default" r:id="rId6"/>
      <w:pgSz w:w="16840" w:h="11907" w:orient="landscape" w:code="9"/>
      <w:pgMar w:top="1134" w:right="567" w:bottom="1134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B6" w:rsidRDefault="009F56B6" w:rsidP="00AA1C0D">
      <w:r>
        <w:separator/>
      </w:r>
    </w:p>
  </w:endnote>
  <w:endnote w:type="continuationSeparator" w:id="0">
    <w:p w:rsidR="009F56B6" w:rsidRDefault="009F56B6" w:rsidP="00AA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B6" w:rsidRDefault="009F56B6" w:rsidP="00AA1C0D">
      <w:r>
        <w:separator/>
      </w:r>
    </w:p>
  </w:footnote>
  <w:footnote w:type="continuationSeparator" w:id="0">
    <w:p w:rsidR="009F56B6" w:rsidRDefault="009F56B6" w:rsidP="00AA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467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D4A54" w:rsidRDefault="000D4A54" w:rsidP="00AA1C0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9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D"/>
    <w:rsid w:val="000809AB"/>
    <w:rsid w:val="00086332"/>
    <w:rsid w:val="000C1CEE"/>
    <w:rsid w:val="000D4A54"/>
    <w:rsid w:val="00101BF7"/>
    <w:rsid w:val="00127EE1"/>
    <w:rsid w:val="001455B7"/>
    <w:rsid w:val="00161A92"/>
    <w:rsid w:val="00172F96"/>
    <w:rsid w:val="001952A9"/>
    <w:rsid w:val="001960EF"/>
    <w:rsid w:val="001A17C7"/>
    <w:rsid w:val="001E20A2"/>
    <w:rsid w:val="00202720"/>
    <w:rsid w:val="00203CF7"/>
    <w:rsid w:val="00231949"/>
    <w:rsid w:val="00260457"/>
    <w:rsid w:val="002F20B4"/>
    <w:rsid w:val="00323E4A"/>
    <w:rsid w:val="003F707B"/>
    <w:rsid w:val="00420D34"/>
    <w:rsid w:val="00427172"/>
    <w:rsid w:val="00441B4F"/>
    <w:rsid w:val="004655CA"/>
    <w:rsid w:val="004916FB"/>
    <w:rsid w:val="004A451B"/>
    <w:rsid w:val="004E17D6"/>
    <w:rsid w:val="0051282F"/>
    <w:rsid w:val="00553F67"/>
    <w:rsid w:val="005559D1"/>
    <w:rsid w:val="00590448"/>
    <w:rsid w:val="005A2AD8"/>
    <w:rsid w:val="005A55DF"/>
    <w:rsid w:val="005F0A5D"/>
    <w:rsid w:val="00610A92"/>
    <w:rsid w:val="00617463"/>
    <w:rsid w:val="00626989"/>
    <w:rsid w:val="00664760"/>
    <w:rsid w:val="006803C4"/>
    <w:rsid w:val="006C56F0"/>
    <w:rsid w:val="006D56F1"/>
    <w:rsid w:val="006E622B"/>
    <w:rsid w:val="007200B9"/>
    <w:rsid w:val="00723744"/>
    <w:rsid w:val="00723CC5"/>
    <w:rsid w:val="0074386D"/>
    <w:rsid w:val="00744654"/>
    <w:rsid w:val="0089261E"/>
    <w:rsid w:val="00936FB6"/>
    <w:rsid w:val="00975D26"/>
    <w:rsid w:val="009A502C"/>
    <w:rsid w:val="009E7F14"/>
    <w:rsid w:val="009F56B6"/>
    <w:rsid w:val="00A663DC"/>
    <w:rsid w:val="00AA1C0D"/>
    <w:rsid w:val="00B300E5"/>
    <w:rsid w:val="00BC5D0E"/>
    <w:rsid w:val="00BE38D1"/>
    <w:rsid w:val="00C35371"/>
    <w:rsid w:val="00C93079"/>
    <w:rsid w:val="00CB2219"/>
    <w:rsid w:val="00CD3B44"/>
    <w:rsid w:val="00CE0D06"/>
    <w:rsid w:val="00D279A5"/>
    <w:rsid w:val="00DF7EED"/>
    <w:rsid w:val="00E16B1A"/>
    <w:rsid w:val="00E222DA"/>
    <w:rsid w:val="00E27705"/>
    <w:rsid w:val="00E501BD"/>
    <w:rsid w:val="00ED59FD"/>
    <w:rsid w:val="00ED7377"/>
    <w:rsid w:val="00F006E8"/>
    <w:rsid w:val="00F66E2D"/>
    <w:rsid w:val="00F857E7"/>
    <w:rsid w:val="00FA474E"/>
    <w:rsid w:val="00FC1F27"/>
    <w:rsid w:val="00FD40D2"/>
    <w:rsid w:val="00FD54BE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6355B8E-B491-4697-95A3-549ACB0B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B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0D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A1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0D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lyanhsinh</dc:creator>
  <cp:lastModifiedBy>Gió Lang thang</cp:lastModifiedBy>
  <cp:revision>20</cp:revision>
  <cp:lastPrinted>2021-11-17T08:31:00Z</cp:lastPrinted>
  <dcterms:created xsi:type="dcterms:W3CDTF">2023-11-13T08:21:00Z</dcterms:created>
  <dcterms:modified xsi:type="dcterms:W3CDTF">2023-11-14T03:40:00Z</dcterms:modified>
</cp:coreProperties>
</file>