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284" w:type="dxa"/>
        <w:tblLook w:val="04A0" w:firstRow="1" w:lastRow="0" w:firstColumn="1" w:lastColumn="0" w:noHBand="0" w:noVBand="1"/>
      </w:tblPr>
      <w:tblGrid>
        <w:gridCol w:w="3592"/>
        <w:gridCol w:w="5764"/>
      </w:tblGrid>
      <w:tr w:rsidR="00024A9F" w:rsidRPr="00024A9F" w14:paraId="40A2754C" w14:textId="77777777" w:rsidTr="000D699B">
        <w:tc>
          <w:tcPr>
            <w:tcW w:w="3592" w:type="dxa"/>
            <w:shd w:val="clear" w:color="auto" w:fill="auto"/>
          </w:tcPr>
          <w:p w14:paraId="018A672A" w14:textId="77777777" w:rsidR="00A85D78" w:rsidRPr="00024A9F" w:rsidRDefault="00A85D78" w:rsidP="000D699B">
            <w:pPr>
              <w:spacing w:after="0" w:line="240" w:lineRule="auto"/>
              <w:jc w:val="center"/>
              <w:rPr>
                <w:b/>
                <w:bCs/>
                <w:color w:val="auto"/>
                <w:sz w:val="26"/>
                <w:szCs w:val="24"/>
              </w:rPr>
            </w:pPr>
            <w:r w:rsidRPr="00024A9F">
              <w:rPr>
                <w:b/>
                <w:bCs/>
                <w:color w:val="auto"/>
                <w:sz w:val="26"/>
                <w:szCs w:val="24"/>
              </w:rPr>
              <w:t>THỦ TƯỚNG CHÍNH PHỦ</w:t>
            </w:r>
          </w:p>
          <w:p w14:paraId="35A473C6" w14:textId="77777777" w:rsidR="00A85D78" w:rsidRPr="00024A9F" w:rsidRDefault="00C2153D" w:rsidP="000D699B">
            <w:pPr>
              <w:spacing w:after="0" w:line="240" w:lineRule="auto"/>
              <w:jc w:val="center"/>
              <w:rPr>
                <w:color w:val="auto"/>
                <w:sz w:val="24"/>
                <w:szCs w:val="24"/>
                <w:vertAlign w:val="superscript"/>
              </w:rPr>
            </w:pPr>
            <w:r w:rsidRPr="00024A9F">
              <w:rPr>
                <w:color w:val="auto"/>
                <w:sz w:val="24"/>
                <w:szCs w:val="24"/>
                <w:vertAlign w:val="superscript"/>
              </w:rPr>
              <w:t>_______________</w:t>
            </w:r>
          </w:p>
          <w:p w14:paraId="00FA51A5" w14:textId="77777777" w:rsidR="00A85D78" w:rsidRPr="00024A9F" w:rsidRDefault="00A85D78" w:rsidP="000D699B">
            <w:pPr>
              <w:spacing w:after="0" w:line="240" w:lineRule="auto"/>
              <w:jc w:val="center"/>
              <w:rPr>
                <w:b/>
                <w:bCs/>
                <w:color w:val="auto"/>
                <w:sz w:val="22"/>
                <w:szCs w:val="24"/>
              </w:rPr>
            </w:pPr>
          </w:p>
          <w:p w14:paraId="1E1AD64C" w14:textId="77777777" w:rsidR="00A85D78" w:rsidRPr="00024A9F" w:rsidRDefault="00A85D78" w:rsidP="000D699B">
            <w:pPr>
              <w:spacing w:after="0" w:line="240" w:lineRule="auto"/>
              <w:jc w:val="center"/>
              <w:rPr>
                <w:color w:val="auto"/>
                <w:sz w:val="24"/>
                <w:szCs w:val="24"/>
              </w:rPr>
            </w:pPr>
            <w:r w:rsidRPr="00024A9F">
              <w:rPr>
                <w:color w:val="auto"/>
                <w:sz w:val="26"/>
              </w:rPr>
              <w:t>Số:</w:t>
            </w:r>
            <w:r w:rsidR="000D699B" w:rsidRPr="00024A9F">
              <w:rPr>
                <w:color w:val="auto"/>
                <w:sz w:val="26"/>
              </w:rPr>
              <w:t xml:space="preserve">      </w:t>
            </w:r>
            <w:r w:rsidRPr="00024A9F">
              <w:rPr>
                <w:color w:val="auto"/>
                <w:sz w:val="26"/>
              </w:rPr>
              <w:t>/CT-TTg</w:t>
            </w:r>
          </w:p>
        </w:tc>
        <w:tc>
          <w:tcPr>
            <w:tcW w:w="5764" w:type="dxa"/>
            <w:shd w:val="clear" w:color="auto" w:fill="auto"/>
          </w:tcPr>
          <w:p w14:paraId="069BF3A9" w14:textId="77777777" w:rsidR="00A85D78" w:rsidRPr="00024A9F" w:rsidRDefault="00A85D78" w:rsidP="000D699B">
            <w:pPr>
              <w:spacing w:after="0" w:line="240" w:lineRule="auto"/>
              <w:jc w:val="center"/>
              <w:rPr>
                <w:b/>
                <w:bCs/>
                <w:color w:val="auto"/>
                <w:sz w:val="26"/>
                <w:szCs w:val="24"/>
              </w:rPr>
            </w:pPr>
            <w:r w:rsidRPr="00024A9F">
              <w:rPr>
                <w:b/>
                <w:bCs/>
                <w:color w:val="auto"/>
                <w:sz w:val="26"/>
                <w:szCs w:val="24"/>
              </w:rPr>
              <w:t>CỘNG HÒA XÃ HỘI CHỦ NGHĨA VIỆT NAM</w:t>
            </w:r>
          </w:p>
          <w:p w14:paraId="27DF5567" w14:textId="77777777" w:rsidR="00A85D78" w:rsidRPr="00024A9F" w:rsidRDefault="00A85D78" w:rsidP="000D699B">
            <w:pPr>
              <w:spacing w:after="0" w:line="240" w:lineRule="auto"/>
              <w:jc w:val="center"/>
              <w:rPr>
                <w:b/>
                <w:bCs/>
                <w:color w:val="auto"/>
              </w:rPr>
            </w:pPr>
            <w:r w:rsidRPr="00024A9F">
              <w:rPr>
                <w:b/>
                <w:bCs/>
                <w:color w:val="auto"/>
              </w:rPr>
              <w:t>Độc lập - Tự do - Hạnh phúc</w:t>
            </w:r>
          </w:p>
          <w:p w14:paraId="3DDC18B0" w14:textId="77777777" w:rsidR="00A85D78" w:rsidRPr="00024A9F" w:rsidRDefault="00A85D78" w:rsidP="000D699B">
            <w:pPr>
              <w:spacing w:after="0" w:line="240" w:lineRule="auto"/>
              <w:jc w:val="center"/>
              <w:rPr>
                <w:color w:val="auto"/>
                <w:sz w:val="24"/>
                <w:szCs w:val="24"/>
              </w:rPr>
            </w:pPr>
            <w:r w:rsidRPr="00024A9F">
              <w:rPr>
                <w:color w:val="auto"/>
                <w:sz w:val="24"/>
                <w:szCs w:val="24"/>
              </w:rPr>
              <w:t>——————————————</w:t>
            </w:r>
          </w:p>
          <w:p w14:paraId="3FABE5FA" w14:textId="601EDAF6" w:rsidR="00A85D78" w:rsidRPr="00024A9F" w:rsidRDefault="00A85D78" w:rsidP="000D699B">
            <w:pPr>
              <w:spacing w:after="0" w:line="240" w:lineRule="auto"/>
              <w:jc w:val="center"/>
              <w:rPr>
                <w:i/>
                <w:iCs/>
                <w:color w:val="auto"/>
                <w:sz w:val="24"/>
                <w:szCs w:val="24"/>
              </w:rPr>
            </w:pPr>
            <w:r w:rsidRPr="00024A9F">
              <w:rPr>
                <w:i/>
                <w:iCs/>
                <w:color w:val="auto"/>
              </w:rPr>
              <w:t xml:space="preserve">Hà Nội, ngày      tháng </w:t>
            </w:r>
            <w:r w:rsidR="00024A9F">
              <w:rPr>
                <w:i/>
                <w:iCs/>
                <w:color w:val="auto"/>
              </w:rPr>
              <w:t>10</w:t>
            </w:r>
            <w:r w:rsidR="00B45BF9" w:rsidRPr="00024A9F">
              <w:rPr>
                <w:i/>
                <w:iCs/>
                <w:color w:val="auto"/>
              </w:rPr>
              <w:t xml:space="preserve"> </w:t>
            </w:r>
            <w:r w:rsidRPr="00024A9F">
              <w:rPr>
                <w:i/>
                <w:iCs/>
                <w:color w:val="auto"/>
              </w:rPr>
              <w:t>năm 202</w:t>
            </w:r>
            <w:r w:rsidR="00851DDD" w:rsidRPr="00024A9F">
              <w:rPr>
                <w:i/>
                <w:iCs/>
                <w:color w:val="auto"/>
              </w:rPr>
              <w:t>3</w:t>
            </w:r>
          </w:p>
        </w:tc>
      </w:tr>
    </w:tbl>
    <w:p w14:paraId="010D5785" w14:textId="10027ED9" w:rsidR="00433776" w:rsidRPr="00024A9F" w:rsidRDefault="00913710" w:rsidP="00A85D78">
      <w:pPr>
        <w:spacing w:before="60" w:after="60" w:line="240" w:lineRule="auto"/>
        <w:jc w:val="both"/>
        <w:rPr>
          <w:b/>
          <w:color w:val="auto"/>
        </w:rPr>
      </w:pPr>
      <w:r>
        <w:rPr>
          <w:b/>
          <w:noProof/>
          <w:color w:val="auto"/>
        </w:rPr>
        <mc:AlternateContent>
          <mc:Choice Requires="wps">
            <w:drawing>
              <wp:anchor distT="0" distB="0" distL="114300" distR="114300" simplePos="0" relativeHeight="251659264" behindDoc="0" locked="0" layoutInCell="1" allowOverlap="1" wp14:anchorId="4AC90D11" wp14:editId="7FC0F9A7">
                <wp:simplePos x="0" y="0"/>
                <wp:positionH relativeFrom="column">
                  <wp:posOffset>-132080</wp:posOffset>
                </wp:positionH>
                <wp:positionV relativeFrom="paragraph">
                  <wp:posOffset>190712</wp:posOffset>
                </wp:positionV>
                <wp:extent cx="897467" cy="381000"/>
                <wp:effectExtent l="0" t="0" r="17145" b="19050"/>
                <wp:wrapNone/>
                <wp:docPr id="1" name="Rectangle 1"/>
                <wp:cNvGraphicFramePr/>
                <a:graphic xmlns:a="http://schemas.openxmlformats.org/drawingml/2006/main">
                  <a:graphicData uri="http://schemas.microsoft.com/office/word/2010/wordprocessingShape">
                    <wps:wsp>
                      <wps:cNvSpPr/>
                      <wps:spPr>
                        <a:xfrm>
                          <a:off x="0" y="0"/>
                          <a:ext cx="897467" cy="381000"/>
                        </a:xfrm>
                        <a:prstGeom prst="rect">
                          <a:avLst/>
                        </a:prstGeom>
                      </wps:spPr>
                      <wps:style>
                        <a:lnRef idx="2">
                          <a:schemeClr val="dk1"/>
                        </a:lnRef>
                        <a:fillRef idx="1">
                          <a:schemeClr val="lt1"/>
                        </a:fillRef>
                        <a:effectRef idx="0">
                          <a:schemeClr val="dk1"/>
                        </a:effectRef>
                        <a:fontRef idx="minor">
                          <a:schemeClr val="dk1"/>
                        </a:fontRef>
                      </wps:style>
                      <wps:txbx>
                        <w:txbxContent>
                          <w:p w14:paraId="5080FEEF" w14:textId="18938008" w:rsidR="00913710" w:rsidRDefault="00913710" w:rsidP="00913710">
                            <w:pPr>
                              <w:jc w:val="center"/>
                            </w:pPr>
                            <w: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C90D11" id="Rectangle 1" o:spid="_x0000_s1026" style="position:absolute;left:0;text-align:left;margin-left:-10.4pt;margin-top:15pt;width:70.65pt;height:3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" fillcolor="white [3201]" strokecolor="black [3200]" strokeweight="1pt">
                <v:textbox>
                  <w:txbxContent>
                    <w:p w14:paraId="5080FEEF" w14:textId="18938008" w:rsidR="00913710" w:rsidRDefault="00913710" w:rsidP="00913710">
                      <w:pPr>
                        <w:jc w:val="center"/>
                      </w:pPr>
                      <w:r>
                        <w:t>Dự thảo</w:t>
                      </w:r>
                    </w:p>
                  </w:txbxContent>
                </v:textbox>
              </v:rect>
            </w:pict>
          </mc:Fallback>
        </mc:AlternateContent>
      </w:r>
    </w:p>
    <w:p w14:paraId="337AB768" w14:textId="130ED974" w:rsidR="005451A1" w:rsidRPr="00024A9F" w:rsidRDefault="000331A3" w:rsidP="00433776">
      <w:pPr>
        <w:spacing w:after="0" w:line="240" w:lineRule="auto"/>
        <w:jc w:val="both"/>
        <w:rPr>
          <w:b/>
          <w:color w:val="auto"/>
        </w:rPr>
      </w:pPr>
      <w:r w:rsidRPr="00024A9F">
        <w:rPr>
          <w:b/>
          <w:color w:val="auto"/>
        </w:rPr>
        <w:t xml:space="preserve">        </w:t>
      </w:r>
    </w:p>
    <w:p w14:paraId="05DADF9C" w14:textId="61AC6A06" w:rsidR="00A85D78" w:rsidRPr="00024A9F" w:rsidRDefault="00A85D78" w:rsidP="00C038C1">
      <w:pPr>
        <w:spacing w:after="0" w:line="240" w:lineRule="auto"/>
        <w:jc w:val="center"/>
        <w:rPr>
          <w:b/>
          <w:bCs/>
          <w:color w:val="auto"/>
        </w:rPr>
      </w:pPr>
      <w:r w:rsidRPr="00024A9F">
        <w:rPr>
          <w:b/>
          <w:bCs/>
          <w:color w:val="auto"/>
        </w:rPr>
        <w:t>CHỈ THỊ</w:t>
      </w:r>
    </w:p>
    <w:p w14:paraId="1424D185" w14:textId="2AC53CEA" w:rsidR="00850EF5" w:rsidRPr="00024A9F" w:rsidRDefault="00CF40EA" w:rsidP="00CF40EA">
      <w:pPr>
        <w:spacing w:after="0" w:line="240" w:lineRule="auto"/>
        <w:jc w:val="center"/>
        <w:rPr>
          <w:b/>
          <w:bCs/>
          <w:color w:val="auto"/>
        </w:rPr>
      </w:pPr>
      <w:r>
        <w:rPr>
          <w:b/>
          <w:bCs/>
          <w:color w:val="auto"/>
        </w:rPr>
        <w:t>Tiếp tục đẩy mạnh các giải pháp nâng cao hiệu quả</w:t>
      </w:r>
      <w:r w:rsidR="00024A9F">
        <w:rPr>
          <w:b/>
          <w:bCs/>
          <w:color w:val="auto"/>
        </w:rPr>
        <w:t xml:space="preserve"> </w:t>
      </w:r>
      <w:r>
        <w:rPr>
          <w:b/>
          <w:bCs/>
          <w:color w:val="auto"/>
        </w:rPr>
        <w:t xml:space="preserve">giải quyết </w:t>
      </w:r>
      <w:r w:rsidR="00024A9F">
        <w:rPr>
          <w:b/>
          <w:bCs/>
          <w:color w:val="auto"/>
        </w:rPr>
        <w:t xml:space="preserve">thủ tục hành chính, cung cấp dịch vụ công </w:t>
      </w:r>
      <w:r>
        <w:rPr>
          <w:b/>
          <w:bCs/>
          <w:color w:val="auto"/>
        </w:rPr>
        <w:t>phục vụ</w:t>
      </w:r>
      <w:r w:rsidR="00024A9F">
        <w:rPr>
          <w:b/>
          <w:bCs/>
          <w:color w:val="auto"/>
        </w:rPr>
        <w:t xml:space="preserve"> người dân, doanh nghiệp</w:t>
      </w:r>
    </w:p>
    <w:p w14:paraId="25D74AC8" w14:textId="3907BED1" w:rsidR="00850EF5" w:rsidRPr="00024A9F" w:rsidRDefault="00850EF5" w:rsidP="00850EF5">
      <w:pPr>
        <w:spacing w:after="0" w:line="240" w:lineRule="auto"/>
        <w:jc w:val="center"/>
        <w:rPr>
          <w:color w:val="auto"/>
          <w:sz w:val="24"/>
          <w:szCs w:val="24"/>
        </w:rPr>
      </w:pPr>
      <w:r w:rsidRPr="00024A9F">
        <w:rPr>
          <w:color w:val="auto"/>
          <w:sz w:val="24"/>
          <w:szCs w:val="24"/>
        </w:rPr>
        <w:t>_____________________</w:t>
      </w:r>
    </w:p>
    <w:p w14:paraId="03EDB5ED" w14:textId="0C2494DC" w:rsidR="000F38D6" w:rsidRDefault="000F38D6" w:rsidP="001C2551">
      <w:pPr>
        <w:spacing w:before="240" w:after="60" w:line="340" w:lineRule="exact"/>
        <w:ind w:firstLine="709"/>
        <w:jc w:val="both"/>
        <w:rPr>
          <w:color w:val="auto"/>
        </w:rPr>
      </w:pPr>
      <w:r>
        <w:rPr>
          <w:color w:val="auto"/>
        </w:rPr>
        <w:t>Th</w:t>
      </w:r>
      <w:r w:rsidR="00D35E8F">
        <w:rPr>
          <w:color w:val="auto"/>
        </w:rPr>
        <w:t xml:space="preserve">ời gian qua, </w:t>
      </w:r>
      <w:r w:rsidR="006971AE">
        <w:rPr>
          <w:color w:val="auto"/>
        </w:rPr>
        <w:t>việc thực hiện thủ tục hành chính, cung cấp dịch vụ công đã có nhiều chuyển biến tích cực</w:t>
      </w:r>
      <w:r w:rsidR="004F3E1A">
        <w:rPr>
          <w:color w:val="auto"/>
        </w:rPr>
        <w:t>, bước đầu đã gắn kết với chuyển đổi số theo hướng người dân, doanh nghiệp chỉ cung cấp thông tin một lần, chất lượng phục vụ, mức độ hài lòng của người dân, doanh nghiệp ngày một được cải thiện.</w:t>
      </w:r>
    </w:p>
    <w:p w14:paraId="4FBA950C" w14:textId="2853B426" w:rsidR="004F3E1A" w:rsidRDefault="004F3E1A" w:rsidP="00A20AA5">
      <w:pPr>
        <w:spacing w:before="60" w:after="60" w:line="340" w:lineRule="exact"/>
        <w:ind w:firstLine="709"/>
        <w:jc w:val="both"/>
        <w:rPr>
          <w:color w:val="auto"/>
        </w:rPr>
      </w:pPr>
      <w:r>
        <w:rPr>
          <w:color w:val="auto"/>
        </w:rPr>
        <w:t xml:space="preserve">Tuy nhiên, </w:t>
      </w:r>
      <w:r w:rsidR="00825387">
        <w:rPr>
          <w:color w:val="auto"/>
        </w:rPr>
        <w:t xml:space="preserve">theo phản ánh của người dân, doanh nghiệp, ở một số cơ quan, đơn vị vẫn còn tình trạng nhũng nhiễu, tiêu cực, phát sinh thêm thủ tục hành chính, hồ sơ, giấy tờ </w:t>
      </w:r>
      <w:r w:rsidR="00D1036B">
        <w:rPr>
          <w:color w:val="auto"/>
        </w:rPr>
        <w:t>không đúng</w:t>
      </w:r>
      <w:r w:rsidR="00825387">
        <w:rPr>
          <w:color w:val="auto"/>
        </w:rPr>
        <w:t xml:space="preserve"> quy định; nhiều dịch vụ công trực tuyến thực hiện phức tạp, không đơn giản, thuận lợi hơn so với thực hiện trực tiếp hoặc qua bưu chính;</w:t>
      </w:r>
      <w:r w:rsidR="00A0384F">
        <w:rPr>
          <w:color w:val="auto"/>
        </w:rPr>
        <w:t xml:space="preserve"> việc tăng số lượng hồ sơ trực tuyến ở</w:t>
      </w:r>
      <w:bookmarkStart w:id="0" w:name="_GoBack"/>
      <w:bookmarkEnd w:id="0"/>
      <w:r w:rsidR="00A0384F">
        <w:rPr>
          <w:color w:val="auto"/>
        </w:rPr>
        <w:t xml:space="preserve"> một số cơ quan, đơn vị chưa thực chất, còn có tình trạng làm thay, làm hộ người dân để đạt chỉ tiêu</w:t>
      </w:r>
      <w:r w:rsidR="00594A91">
        <w:rPr>
          <w:color w:val="auto"/>
        </w:rPr>
        <w:t xml:space="preserve"> dẫn đến quá tải, chậm trễ trong tiếp nhận hồ sơ </w:t>
      </w:r>
      <w:r w:rsidR="00CF40EA">
        <w:rPr>
          <w:color w:val="auto"/>
        </w:rPr>
        <w:t>tại</w:t>
      </w:r>
      <w:r w:rsidR="00594A91">
        <w:rPr>
          <w:color w:val="auto"/>
        </w:rPr>
        <w:t xml:space="preserve"> Bộ phận </w:t>
      </w:r>
      <w:r w:rsidR="00471BDD">
        <w:rPr>
          <w:color w:val="auto"/>
        </w:rPr>
        <w:t>M</w:t>
      </w:r>
      <w:r w:rsidR="00594A91">
        <w:rPr>
          <w:color w:val="auto"/>
        </w:rPr>
        <w:t>ột cửa</w:t>
      </w:r>
      <w:r w:rsidR="00870F20">
        <w:rPr>
          <w:color w:val="auto"/>
        </w:rPr>
        <w:t xml:space="preserve"> của một số cơ quan</w:t>
      </w:r>
      <w:r w:rsidR="00A45B79">
        <w:rPr>
          <w:color w:val="auto"/>
        </w:rPr>
        <w:t>, đơn vị</w:t>
      </w:r>
      <w:r w:rsidR="00594A91">
        <w:rPr>
          <w:color w:val="auto"/>
        </w:rPr>
        <w:t>;</w:t>
      </w:r>
      <w:r w:rsidR="00825387">
        <w:rPr>
          <w:color w:val="auto"/>
        </w:rPr>
        <w:t xml:space="preserve"> </w:t>
      </w:r>
      <w:r w:rsidR="004F036E">
        <w:rPr>
          <w:color w:val="auto"/>
        </w:rPr>
        <w:t>kết quả số hóa hồ sơ, cấp kết quả giải quyết thủ tục hành chính điện tử còn hạn chế</w:t>
      </w:r>
      <w:r w:rsidR="00D1036B">
        <w:rPr>
          <w:color w:val="auto"/>
        </w:rPr>
        <w:t xml:space="preserve">, </w:t>
      </w:r>
      <w:r w:rsidR="00D1036B" w:rsidRPr="00D1036B">
        <w:rPr>
          <w:color w:val="auto"/>
        </w:rPr>
        <w:t>việc tái sử dụng kết quả đã được số hóa còn rất thấp</w:t>
      </w:r>
      <w:r w:rsidR="004F036E">
        <w:rPr>
          <w:color w:val="auto"/>
        </w:rPr>
        <w:t>;</w:t>
      </w:r>
      <w:r w:rsidR="00200E7C">
        <w:rPr>
          <w:color w:val="auto"/>
        </w:rPr>
        <w:t xml:space="preserve"> năng suất lao động chưa được cải thiện;</w:t>
      </w:r>
      <w:r w:rsidR="007C3424">
        <w:rPr>
          <w:color w:val="auto"/>
        </w:rPr>
        <w:t xml:space="preserve"> v</w:t>
      </w:r>
      <w:r w:rsidR="007C3424" w:rsidRPr="007C3424">
        <w:rPr>
          <w:color w:val="auto"/>
        </w:rPr>
        <w:t xml:space="preserve">iệc phối hợp trong xử lý hồ sơ giữa các cơ quan, đơn vị trong giải quyết thủ tục hành chính, nhất là các nhóm thủ tục hành chính, dịch vụ công liên thông còn </w:t>
      </w:r>
      <w:r w:rsidR="007C3424">
        <w:rPr>
          <w:color w:val="auto"/>
        </w:rPr>
        <w:t>chưa hiệu quả;</w:t>
      </w:r>
      <w:r w:rsidR="004F036E">
        <w:rPr>
          <w:color w:val="auto"/>
        </w:rPr>
        <w:t xml:space="preserve"> chưa kịp thời tiếp nhận, xử lý khó khăn, vướng mắc trong thực hiện quy định, thủ tục hành chính cho người dân, doanh nghiệp,…</w:t>
      </w:r>
    </w:p>
    <w:p w14:paraId="4534F5E8" w14:textId="0ADDB59A" w:rsidR="004F036E" w:rsidRDefault="004F036E" w:rsidP="00A20AA5">
      <w:pPr>
        <w:spacing w:before="60" w:after="60" w:line="340" w:lineRule="exact"/>
        <w:ind w:firstLine="709"/>
        <w:jc w:val="both"/>
        <w:rPr>
          <w:color w:val="auto"/>
        </w:rPr>
      </w:pPr>
      <w:r>
        <w:rPr>
          <w:color w:val="auto"/>
        </w:rPr>
        <w:t xml:space="preserve">Nguyên nhân chính của tồn tại, hạn chế trên là: </w:t>
      </w:r>
      <w:r w:rsidR="00682EAB" w:rsidRPr="000532E6">
        <w:rPr>
          <w:color w:val="000000"/>
        </w:rPr>
        <w:t xml:space="preserve">(1) Quy định thủ tục hành chính trong nhiều văn bản quy phạm pháp luật còn bất cập, chưa phù hợp với thực tiễn nhưng chậm được sửa đổi, bổ sung, hoàn thiện; </w:t>
      </w:r>
      <w:r>
        <w:rPr>
          <w:color w:val="auto"/>
        </w:rPr>
        <w:t>(</w:t>
      </w:r>
      <w:r w:rsidR="00682EAB">
        <w:rPr>
          <w:color w:val="auto"/>
        </w:rPr>
        <w:t>2</w:t>
      </w:r>
      <w:r>
        <w:rPr>
          <w:color w:val="auto"/>
        </w:rPr>
        <w:t xml:space="preserve">) </w:t>
      </w:r>
      <w:r w:rsidR="0097316A">
        <w:rPr>
          <w:color w:val="auto"/>
        </w:rPr>
        <w:t>Công khai, minh bạch trong tiếp nhận, giải quyết thủ tục hành chính, cung cấp dịch vụ công còn yếu; (</w:t>
      </w:r>
      <w:r w:rsidR="00682EAB">
        <w:rPr>
          <w:color w:val="auto"/>
        </w:rPr>
        <w:t>3</w:t>
      </w:r>
      <w:r w:rsidR="0097316A">
        <w:rPr>
          <w:color w:val="auto"/>
        </w:rPr>
        <w:t>) Kỷ luật, kỷ cương hành chính chưa nghiêm, chưa thực sự gắn việc đánh giá chất lượng thực hiện thủ tục hành chính, cung cấp dịch vụ công với đánh giá mức độ hoàn thành nhiệm vụ của cơ quan, đơn vị, cán bộ, công chức</w:t>
      </w:r>
      <w:r w:rsidR="00200E7C">
        <w:rPr>
          <w:color w:val="auto"/>
        </w:rPr>
        <w:t xml:space="preserve"> định kỳ,</w:t>
      </w:r>
      <w:r w:rsidR="0097316A">
        <w:rPr>
          <w:color w:val="auto"/>
        </w:rPr>
        <w:t xml:space="preserve"> hàng năm; (</w:t>
      </w:r>
      <w:r w:rsidR="00682EAB">
        <w:rPr>
          <w:color w:val="auto"/>
        </w:rPr>
        <w:t>4</w:t>
      </w:r>
      <w:r w:rsidR="0097316A">
        <w:rPr>
          <w:color w:val="auto"/>
        </w:rPr>
        <w:t>) Chưa phát huy được nhân tố con người trong thực hiện đổi mới, chuyển đổi số trong thực hiện thủ tục hành chính; (</w:t>
      </w:r>
      <w:r w:rsidR="00682EAB">
        <w:rPr>
          <w:color w:val="auto"/>
        </w:rPr>
        <w:t>5</w:t>
      </w:r>
      <w:r w:rsidR="0097316A">
        <w:rPr>
          <w:color w:val="auto"/>
        </w:rPr>
        <w:t xml:space="preserve">) </w:t>
      </w:r>
      <w:r w:rsidR="00200E7C">
        <w:rPr>
          <w:color w:val="auto"/>
        </w:rPr>
        <w:t>Chưa phát huy được vai trò của cải cách, tiềm năng của dữ liệu trong việc</w:t>
      </w:r>
      <w:r w:rsidR="005B28B7">
        <w:rPr>
          <w:color w:val="auto"/>
        </w:rPr>
        <w:t xml:space="preserve"> cắt giảm, đơn giản hóa thủ tục hành chính, </w:t>
      </w:r>
      <w:r w:rsidR="00200E7C">
        <w:rPr>
          <w:color w:val="auto"/>
        </w:rPr>
        <w:t>cải thiện chất lượng dịch vụ, nâng cao năng suất lao động; (</w:t>
      </w:r>
      <w:r w:rsidR="00682EAB">
        <w:rPr>
          <w:color w:val="auto"/>
        </w:rPr>
        <w:t>6</w:t>
      </w:r>
      <w:r w:rsidR="00200E7C">
        <w:rPr>
          <w:color w:val="auto"/>
        </w:rPr>
        <w:t>)</w:t>
      </w:r>
      <w:r w:rsidR="007C32FB">
        <w:rPr>
          <w:color w:val="auto"/>
        </w:rPr>
        <w:t xml:space="preserve"> Chất lượng dịch vụ công trực tuyến còn thấp, chưa lấy người dùng làm trung tâm; (</w:t>
      </w:r>
      <w:r w:rsidR="00682EAB">
        <w:rPr>
          <w:color w:val="auto"/>
        </w:rPr>
        <w:t>7</w:t>
      </w:r>
      <w:r w:rsidR="007C32FB">
        <w:rPr>
          <w:color w:val="auto"/>
        </w:rPr>
        <w:t>)</w:t>
      </w:r>
      <w:r w:rsidR="00200E7C">
        <w:rPr>
          <w:color w:val="auto"/>
        </w:rPr>
        <w:t xml:space="preserve"> Chậm phát hiện, xử lý các khó khăn, vướng mắc, bất cập trong thực hiện, còn tình trạng đùn đẩy, né tránh</w:t>
      </w:r>
      <w:r w:rsidR="005A7ED5">
        <w:rPr>
          <w:color w:val="auto"/>
        </w:rPr>
        <w:t xml:space="preserve"> trách nhiệm</w:t>
      </w:r>
      <w:r w:rsidR="00200E7C">
        <w:rPr>
          <w:color w:val="auto"/>
        </w:rPr>
        <w:t>,..; (</w:t>
      </w:r>
      <w:r w:rsidR="00682EAB">
        <w:rPr>
          <w:color w:val="auto"/>
        </w:rPr>
        <w:t>8</w:t>
      </w:r>
      <w:r w:rsidR="00200E7C">
        <w:rPr>
          <w:color w:val="auto"/>
        </w:rPr>
        <w:t xml:space="preserve">) </w:t>
      </w:r>
      <w:r w:rsidR="007C32FB">
        <w:rPr>
          <w:color w:val="auto"/>
        </w:rPr>
        <w:t xml:space="preserve">Hạ tầng công nghệ </w:t>
      </w:r>
      <w:r w:rsidR="007C32FB">
        <w:rPr>
          <w:color w:val="auto"/>
        </w:rPr>
        <w:lastRenderedPageBreak/>
        <w:t>thông tin còn yếu, thiếu đồng bộ; (</w:t>
      </w:r>
      <w:r w:rsidR="00682EAB">
        <w:rPr>
          <w:color w:val="auto"/>
        </w:rPr>
        <w:t>9</w:t>
      </w:r>
      <w:r w:rsidR="007C32FB">
        <w:rPr>
          <w:color w:val="auto"/>
        </w:rPr>
        <w:t xml:space="preserve">) </w:t>
      </w:r>
      <w:r w:rsidR="00200E7C">
        <w:rPr>
          <w:color w:val="auto"/>
        </w:rPr>
        <w:t>Chưa huy động được sự tham gia, giám sát, đánh giá của người dân, doanh nghiệp, hiệp hội trong quá trình thực hiện thủ tục hành chính, cung cấp dịch vụ công.</w:t>
      </w:r>
    </w:p>
    <w:p w14:paraId="10242192" w14:textId="5801345F" w:rsidR="007900D3" w:rsidRPr="00024A9F" w:rsidRDefault="007900D3" w:rsidP="00A20AA5">
      <w:pPr>
        <w:spacing w:before="60" w:after="60" w:line="340" w:lineRule="exact"/>
        <w:ind w:firstLine="709"/>
        <w:jc w:val="both"/>
        <w:rPr>
          <w:color w:val="auto"/>
        </w:rPr>
      </w:pPr>
      <w:r w:rsidRPr="00024A9F">
        <w:rPr>
          <w:color w:val="auto"/>
        </w:rPr>
        <w:t>Để kịp t</w:t>
      </w:r>
      <w:r w:rsidR="00A335C6" w:rsidRPr="00024A9F">
        <w:rPr>
          <w:color w:val="auto"/>
        </w:rPr>
        <w:t>h</w:t>
      </w:r>
      <w:r w:rsidRPr="00024A9F">
        <w:rPr>
          <w:color w:val="auto"/>
        </w:rPr>
        <w:t>ời chấn chỉnh</w:t>
      </w:r>
      <w:r w:rsidR="00E67523">
        <w:rPr>
          <w:color w:val="auto"/>
        </w:rPr>
        <w:t>,</w:t>
      </w:r>
      <w:r w:rsidRPr="00024A9F">
        <w:rPr>
          <w:color w:val="auto"/>
        </w:rPr>
        <w:t xml:space="preserve"> khắc phục những tồn tại, hạn chế nêu trên</w:t>
      </w:r>
      <w:r w:rsidR="00E67523">
        <w:rPr>
          <w:color w:val="auto"/>
        </w:rPr>
        <w:t xml:space="preserve"> và t</w:t>
      </w:r>
      <w:r w:rsidR="00E67523" w:rsidRPr="00E67523">
        <w:rPr>
          <w:color w:val="auto"/>
        </w:rPr>
        <w:t>iếp tục nâng cao hiệu quả giải quyết thủ tục hành chính, cung cấp dịch vụ công phục vụ người dân, doanh nghiệp</w:t>
      </w:r>
      <w:r w:rsidR="00A335C6" w:rsidRPr="00024A9F">
        <w:rPr>
          <w:color w:val="auto"/>
        </w:rPr>
        <w:t xml:space="preserve">, </w:t>
      </w:r>
      <w:r w:rsidRPr="00024A9F">
        <w:rPr>
          <w:color w:val="auto"/>
        </w:rPr>
        <w:t>Thủ tướng Chính phủ yêu cầu:</w:t>
      </w:r>
    </w:p>
    <w:p w14:paraId="4B708D44" w14:textId="5FC61195" w:rsidR="009369F1" w:rsidRDefault="00210743" w:rsidP="00A20AA5">
      <w:pPr>
        <w:spacing w:before="60" w:after="60" w:line="340" w:lineRule="exact"/>
        <w:ind w:firstLine="720"/>
        <w:jc w:val="both"/>
        <w:rPr>
          <w:color w:val="auto"/>
        </w:rPr>
      </w:pPr>
      <w:r w:rsidRPr="00024A9F">
        <w:rPr>
          <w:color w:val="auto"/>
        </w:rPr>
        <w:t xml:space="preserve">1. </w:t>
      </w:r>
      <w:r w:rsidR="00D03463">
        <w:rPr>
          <w:color w:val="auto"/>
        </w:rPr>
        <w:t>Bộ trưởng, Thủ trưởng cơ quan ngang Bộ,</w:t>
      </w:r>
      <w:r w:rsidR="00FF7CAA">
        <w:rPr>
          <w:color w:val="auto"/>
        </w:rPr>
        <w:t xml:space="preserve"> cơ quan thuộc Chính phủ,</w:t>
      </w:r>
      <w:r w:rsidR="00D03463">
        <w:rPr>
          <w:color w:val="auto"/>
        </w:rPr>
        <w:t xml:space="preserve"> Chủ tịch Ủy ban nhân dân cấp tỉnh</w:t>
      </w:r>
      <w:r w:rsidR="00FF7CAA">
        <w:rPr>
          <w:color w:val="auto"/>
        </w:rPr>
        <w:t>, thành phố trực thuộc trung ương tập trung chỉ đạo và tổ chức thực hiện:</w:t>
      </w:r>
    </w:p>
    <w:p w14:paraId="4C9D6D40" w14:textId="7F93DCF8" w:rsidR="00FF7CAA" w:rsidRDefault="00FF7CAA" w:rsidP="00A20AA5">
      <w:pPr>
        <w:spacing w:before="60" w:after="60" w:line="340" w:lineRule="exact"/>
        <w:ind w:firstLine="720"/>
        <w:jc w:val="both"/>
        <w:rPr>
          <w:color w:val="auto"/>
        </w:rPr>
      </w:pPr>
      <w:r>
        <w:rPr>
          <w:color w:val="auto"/>
        </w:rPr>
        <w:t xml:space="preserve">a) </w:t>
      </w:r>
      <w:r w:rsidR="008E2D88">
        <w:rPr>
          <w:color w:val="auto"/>
        </w:rPr>
        <w:t xml:space="preserve">Tăng cường trách nhiệm của người đứng đầu cơ quan, đơn vị </w:t>
      </w:r>
      <w:r w:rsidR="00502DA3">
        <w:rPr>
          <w:color w:val="auto"/>
        </w:rPr>
        <w:t xml:space="preserve">về </w:t>
      </w:r>
      <w:r w:rsidR="008E2D88">
        <w:rPr>
          <w:color w:val="auto"/>
        </w:rPr>
        <w:t xml:space="preserve">nâng cao </w:t>
      </w:r>
      <w:r>
        <w:rPr>
          <w:color w:val="auto"/>
        </w:rPr>
        <w:t>chất lượng phục vụ trong thực hiện thủ tục hành chính, cung cấp dịch vụ công cho người dân, doanh nghiệp</w:t>
      </w:r>
      <w:r w:rsidR="00502DA3">
        <w:rPr>
          <w:color w:val="auto"/>
        </w:rPr>
        <w:t>,</w:t>
      </w:r>
      <w:r>
        <w:rPr>
          <w:color w:val="auto"/>
        </w:rPr>
        <w:t xml:space="preserve"> </w:t>
      </w:r>
      <w:r w:rsidR="00502DA3">
        <w:rPr>
          <w:color w:val="auto"/>
        </w:rPr>
        <w:t>trong đó, việc</w:t>
      </w:r>
      <w:r>
        <w:rPr>
          <w:color w:val="auto"/>
        </w:rPr>
        <w:t xml:space="preserve"> hoàn thành các mục tiêu, chỉ tiêu về thực hiện thủ tục hành chính, cung cấp dịch vụ công là căn cứ đánh giá mức độ hoàn thành nhiệm vụ của người đứng đầu và cơ quan, đơn vị hàng năm.</w:t>
      </w:r>
    </w:p>
    <w:p w14:paraId="7AD7C0E5" w14:textId="72D43B31" w:rsidR="00CF40EA" w:rsidRDefault="00FF7CAA" w:rsidP="00A20AA5">
      <w:pPr>
        <w:spacing w:before="60" w:after="60" w:line="340" w:lineRule="exact"/>
        <w:ind w:firstLine="720"/>
        <w:jc w:val="both"/>
        <w:rPr>
          <w:color w:val="auto"/>
        </w:rPr>
      </w:pPr>
      <w:r>
        <w:rPr>
          <w:color w:val="auto"/>
        </w:rPr>
        <w:t>b)</w:t>
      </w:r>
      <w:r w:rsidR="00CF40EA">
        <w:rPr>
          <w:color w:val="auto"/>
        </w:rPr>
        <w:t xml:space="preserve"> Tập trung thực hiện ngay việc cải cách thủ tục hành chính, phân cấp, phân quyền</w:t>
      </w:r>
      <w:r w:rsidR="00DA6B7F">
        <w:rPr>
          <w:color w:val="auto"/>
        </w:rPr>
        <w:t>, đánh giá tác động chính sách và tham vấn đối tượng thực hiện</w:t>
      </w:r>
      <w:r w:rsidR="00CF40EA">
        <w:rPr>
          <w:color w:val="auto"/>
        </w:rPr>
        <w:t xml:space="preserve"> trong quá trình xây dựng </w:t>
      </w:r>
      <w:r w:rsidR="00DA6B7F">
        <w:rPr>
          <w:color w:val="auto"/>
        </w:rPr>
        <w:t>thể chế</w:t>
      </w:r>
      <w:r w:rsidR="00CF40EA">
        <w:rPr>
          <w:color w:val="auto"/>
        </w:rPr>
        <w:t xml:space="preserve">. </w:t>
      </w:r>
      <w:r w:rsidR="007F73A8" w:rsidRPr="007F73A8">
        <w:rPr>
          <w:color w:val="auto"/>
        </w:rPr>
        <w:t>Rà soát, sửa đổi</w:t>
      </w:r>
      <w:r w:rsidR="00D31922">
        <w:rPr>
          <w:color w:val="auto"/>
        </w:rPr>
        <w:t>, bổ sung, hoàn thiện</w:t>
      </w:r>
      <w:r w:rsidR="007F73A8" w:rsidRPr="007F73A8">
        <w:rPr>
          <w:color w:val="auto"/>
        </w:rPr>
        <w:t xml:space="preserve"> quy định thủ tục hành chính tại các văn bản quy phạm pháp luật chuyên ngành</w:t>
      </w:r>
      <w:r w:rsidR="00AA4509">
        <w:rPr>
          <w:color w:val="auto"/>
        </w:rPr>
        <w:t xml:space="preserve"> để </w:t>
      </w:r>
      <w:r w:rsidR="007F73A8">
        <w:rPr>
          <w:color w:val="auto"/>
        </w:rPr>
        <w:t>phù hợp với việc</w:t>
      </w:r>
      <w:r w:rsidR="007F73A8" w:rsidRPr="007F73A8">
        <w:rPr>
          <w:color w:val="auto"/>
        </w:rPr>
        <w:t xml:space="preserve"> chuyển từ phương thức tiếp nhận, giải quyết thủ tục hành chính truyền thống, giấy tờ, trực tiếp sang trực tuyến</w:t>
      </w:r>
      <w:r w:rsidR="007F73A8">
        <w:rPr>
          <w:color w:val="auto"/>
        </w:rPr>
        <w:t xml:space="preserve">. </w:t>
      </w:r>
      <w:r w:rsidR="00CF40EA">
        <w:rPr>
          <w:color w:val="auto"/>
        </w:rPr>
        <w:t>Kịp thời nắm bắt và xử lý dứt điểm những vướng mắc, khó khăn cho người dân, doanh nghiệp trong thực hiện cơ chế, chính sách, thủ tục hành chính; không để tình trạng kéo dài, đùn đẩy gây tốn kém chi phí, công sức và thời gian đi lại cũng như ảnh hưởng đến cơ hội đầu tư kinh doanh của người dân và doanh nghiệp.</w:t>
      </w:r>
    </w:p>
    <w:p w14:paraId="7ECD4A9F" w14:textId="309AEAE3" w:rsidR="00FF7CAA" w:rsidRDefault="00CF40EA" w:rsidP="00A20AA5">
      <w:pPr>
        <w:spacing w:before="60" w:after="60" w:line="340" w:lineRule="exact"/>
        <w:ind w:firstLine="720"/>
        <w:jc w:val="both"/>
        <w:rPr>
          <w:color w:val="auto"/>
        </w:rPr>
      </w:pPr>
      <w:r>
        <w:rPr>
          <w:color w:val="auto"/>
        </w:rPr>
        <w:t>c) T</w:t>
      </w:r>
      <w:r w:rsidR="005611F7">
        <w:rPr>
          <w:color w:val="auto"/>
        </w:rPr>
        <w:t xml:space="preserve">hực hiện </w:t>
      </w:r>
      <w:r>
        <w:rPr>
          <w:color w:val="auto"/>
        </w:rPr>
        <w:t xml:space="preserve">nghiêm việc </w:t>
      </w:r>
      <w:r w:rsidR="004029F1">
        <w:rPr>
          <w:color w:val="auto"/>
        </w:rPr>
        <w:t>công bố, công khai thủ tục hành chính</w:t>
      </w:r>
      <w:r>
        <w:rPr>
          <w:color w:val="auto"/>
        </w:rPr>
        <w:t xml:space="preserve"> trên Cơ sở dữ liệu quốc gia về thủ tục hành chính</w:t>
      </w:r>
      <w:r w:rsidR="0027323A">
        <w:rPr>
          <w:color w:val="auto"/>
        </w:rPr>
        <w:t xml:space="preserve"> theo quy định</w:t>
      </w:r>
      <w:r w:rsidR="00A557B0">
        <w:rPr>
          <w:color w:val="auto"/>
        </w:rPr>
        <w:t>, trong đó</w:t>
      </w:r>
      <w:r w:rsidR="00571CB7">
        <w:rPr>
          <w:color w:val="auto"/>
        </w:rPr>
        <w:t xml:space="preserve"> năm 2023,</w:t>
      </w:r>
      <w:r w:rsidR="00A90EE5">
        <w:rPr>
          <w:color w:val="auto"/>
        </w:rPr>
        <w:t xml:space="preserve"> các</w:t>
      </w:r>
      <w:r w:rsidR="00A557B0">
        <w:rPr>
          <w:color w:val="auto"/>
        </w:rPr>
        <w:t xml:space="preserve"> bộ, ngành</w:t>
      </w:r>
      <w:r w:rsidR="00571CB7">
        <w:rPr>
          <w:color w:val="auto"/>
        </w:rPr>
        <w:t xml:space="preserve"> hoàn thành</w:t>
      </w:r>
      <w:r w:rsidR="00A557B0">
        <w:rPr>
          <w:color w:val="auto"/>
        </w:rPr>
        <w:t xml:space="preserve"> công bố </w:t>
      </w:r>
      <w:r w:rsidR="00571CB7">
        <w:rPr>
          <w:color w:val="auto"/>
        </w:rPr>
        <w:t>danh mục</w:t>
      </w:r>
      <w:r w:rsidR="00A557B0">
        <w:rPr>
          <w:color w:val="auto"/>
        </w:rPr>
        <w:t xml:space="preserve"> thủ tục hành chính thuộc phạm vi quản lý </w:t>
      </w:r>
      <w:r w:rsidR="00571CB7">
        <w:rPr>
          <w:color w:val="auto"/>
        </w:rPr>
        <w:t xml:space="preserve">có </w:t>
      </w:r>
      <w:r w:rsidR="00A557B0">
        <w:rPr>
          <w:color w:val="auto"/>
        </w:rPr>
        <w:t>đủ điều kiện thực hiện dịch vụ công trực tuyến toàn trình làm căn cứ để địa phương tổ chức thực hiện thống nhất, hiệu quả</w:t>
      </w:r>
      <w:r w:rsidR="00571CB7">
        <w:rPr>
          <w:color w:val="auto"/>
        </w:rPr>
        <w:t>.</w:t>
      </w:r>
      <w:r w:rsidR="004029F1">
        <w:rPr>
          <w:color w:val="auto"/>
        </w:rPr>
        <w:t xml:space="preserve"> </w:t>
      </w:r>
      <w:r>
        <w:rPr>
          <w:color w:val="auto"/>
        </w:rPr>
        <w:t>100% hồ sơ</w:t>
      </w:r>
      <w:r w:rsidR="00571CB7">
        <w:rPr>
          <w:color w:val="auto"/>
        </w:rPr>
        <w:t xml:space="preserve"> thủ tục hành chính phải được tiếp nhận, giải quyết trên Hệ thống thông tin giải quyết thủ tục hành chính cấp bộ, cấp tỉnh</w:t>
      </w:r>
      <w:r w:rsidR="00873ED4">
        <w:rPr>
          <w:color w:val="auto"/>
        </w:rPr>
        <w:t>,</w:t>
      </w:r>
      <w:r w:rsidR="00571CB7">
        <w:rPr>
          <w:color w:val="auto"/>
        </w:rPr>
        <w:t xml:space="preserve"> đồng bộ</w:t>
      </w:r>
      <w:r>
        <w:rPr>
          <w:color w:val="auto"/>
        </w:rPr>
        <w:t xml:space="preserve"> </w:t>
      </w:r>
      <w:r w:rsidR="008456A4">
        <w:rPr>
          <w:color w:val="auto"/>
        </w:rPr>
        <w:t>với</w:t>
      </w:r>
      <w:r>
        <w:rPr>
          <w:color w:val="auto"/>
        </w:rPr>
        <w:t xml:space="preserve"> Cổng </w:t>
      </w:r>
      <w:r w:rsidR="004D3581">
        <w:rPr>
          <w:color w:val="auto"/>
        </w:rPr>
        <w:t>d</w:t>
      </w:r>
      <w:r>
        <w:rPr>
          <w:color w:val="auto"/>
        </w:rPr>
        <w:t>ịch vụ công quốc gia</w:t>
      </w:r>
      <w:r w:rsidR="004029F1">
        <w:rPr>
          <w:color w:val="auto"/>
        </w:rPr>
        <w:t xml:space="preserve"> và công khai quá trình tiếp nhận, giải quyết thủ tục hành chính để</w:t>
      </w:r>
      <w:r w:rsidR="005E703E">
        <w:rPr>
          <w:color w:val="auto"/>
        </w:rPr>
        <w:t xml:space="preserve"> người dân, doanh nghiệp</w:t>
      </w:r>
      <w:r w:rsidR="004029F1">
        <w:rPr>
          <w:color w:val="auto"/>
        </w:rPr>
        <w:t xml:space="preserve"> theo dõi, đánh giá</w:t>
      </w:r>
      <w:r w:rsidR="003A0F8F">
        <w:rPr>
          <w:color w:val="auto"/>
        </w:rPr>
        <w:t xml:space="preserve"> việc thực hiện</w:t>
      </w:r>
      <w:r w:rsidR="004029F1">
        <w:rPr>
          <w:color w:val="auto"/>
        </w:rPr>
        <w:t>.</w:t>
      </w:r>
      <w:r w:rsidR="0027323A">
        <w:rPr>
          <w:color w:val="auto"/>
        </w:rPr>
        <w:t xml:space="preserve"> </w:t>
      </w:r>
    </w:p>
    <w:p w14:paraId="007770F9" w14:textId="783E690F" w:rsidR="00B419BB" w:rsidRDefault="00CF40EA" w:rsidP="00A20AA5">
      <w:pPr>
        <w:spacing w:before="60" w:after="60" w:line="340" w:lineRule="exact"/>
        <w:ind w:firstLine="720"/>
        <w:jc w:val="both"/>
        <w:rPr>
          <w:color w:val="auto"/>
        </w:rPr>
      </w:pPr>
      <w:r>
        <w:rPr>
          <w:color w:val="auto"/>
        </w:rPr>
        <w:t>d</w:t>
      </w:r>
      <w:r w:rsidR="00BC0DD0">
        <w:rPr>
          <w:color w:val="auto"/>
        </w:rPr>
        <w:t xml:space="preserve">) </w:t>
      </w:r>
      <w:r w:rsidR="009E67D6" w:rsidRPr="009E67D6">
        <w:rPr>
          <w:color w:val="auto"/>
        </w:rPr>
        <w:t xml:space="preserve">Tăng cường kỷ luật, kỷ cương hành chính trong tiếp nhận giải quyết thủ tục hành chính, cung cấp dịch vụ công. Thực hiện nghiêm việc báo cáo giải trình của người đứng đầu và xin lỗi người dân, doanh nghiệp đối với các trường hợp để xảy ra chậm muộn, tiêu cực trong giải quyết hồ sơ thủ tục hành chính của cơ quan, đơn vị; kiên quyết xử lý nghiêm các cơ quan, đơn vị, cán bộ, công chức, viên chức có hành vi nhũng nhiễu, tiêu cực, làm phát sinh thêm thủ tục hành chính, hồ sơ, giấy tờ, yêu cầu điều kiện không đúng quy định hoặc nhiều lần để xảy ra tình trạng chậm trễ trong tiếp nhận, giải quyết thủ tục hành chính. </w:t>
      </w:r>
      <w:r w:rsidR="009E67D6" w:rsidRPr="009E67D6">
        <w:rPr>
          <w:color w:val="auto"/>
        </w:rPr>
        <w:lastRenderedPageBreak/>
        <w:t>Định kỳ hàng tháng công khai kết quả đánh giá Bộ chỉ số chỉ đạo, điều hành và đánh giá chất lượng phục vụ người dân, doanh nghiệp trong thực hiện thủ tục hành chính, dịch vụ công và danh sách cán bộ, công chức, viên chức, cơ quan, đơn vị để xảy ra chậm trễ theo Quyết định số 766/QĐ-TTg ngày 23 tháng 6 năm 2022 của Thủ tướng Chính phủ; căn cứ kết quả đánh giá của Bộ chỉ số để xem xét mức độ hoàn thành nhiệm vụ của cơ quan, đơn vị, người đứng đầu cơ quan, đơn vị và cán bộ, công chức, viên chức theo đúng quy định pháp luật về đánh giá, xếp loại chất lượng và xử lý kỷ luật cán bộ, công chức, viên chức.</w:t>
      </w:r>
    </w:p>
    <w:p w14:paraId="0325366F" w14:textId="4E55A0A1" w:rsidR="00B419BB" w:rsidRDefault="00CF40EA" w:rsidP="00A20AA5">
      <w:pPr>
        <w:spacing w:before="60" w:after="60" w:line="340" w:lineRule="exact"/>
        <w:ind w:firstLine="720"/>
        <w:jc w:val="both"/>
        <w:rPr>
          <w:color w:val="auto"/>
        </w:rPr>
      </w:pPr>
      <w:r>
        <w:rPr>
          <w:color w:val="auto"/>
        </w:rPr>
        <w:t>đ</w:t>
      </w:r>
      <w:r w:rsidR="00784707">
        <w:rPr>
          <w:color w:val="auto"/>
        </w:rPr>
        <w:t xml:space="preserve">) </w:t>
      </w:r>
      <w:r w:rsidR="00105962">
        <w:rPr>
          <w:color w:val="auto"/>
        </w:rPr>
        <w:t>Tập trung tái cấu trúc quy trình</w:t>
      </w:r>
      <w:r w:rsidR="003E61AC">
        <w:rPr>
          <w:color w:val="auto"/>
        </w:rPr>
        <w:t>, cắt giảm, đơn giản hóa thủ tục hành chính trên c</w:t>
      </w:r>
      <w:r w:rsidR="004973D6">
        <w:rPr>
          <w:color w:val="auto"/>
        </w:rPr>
        <w:t>ơ</w:t>
      </w:r>
      <w:r w:rsidR="003E61AC">
        <w:rPr>
          <w:color w:val="auto"/>
        </w:rPr>
        <w:t xml:space="preserve"> sở liên thông điện tử và tái sử dụng dữ liệu để xây dựng, cung cấp dịch vụ công trực tuyến</w:t>
      </w:r>
      <w:r w:rsidR="000C60CD">
        <w:rPr>
          <w:color w:val="auto"/>
        </w:rPr>
        <w:t>,</w:t>
      </w:r>
      <w:r w:rsidR="00C51282">
        <w:rPr>
          <w:color w:val="auto"/>
        </w:rPr>
        <w:t xml:space="preserve"> thanh toán trực tuyến,</w:t>
      </w:r>
      <w:r w:rsidR="000C60CD">
        <w:rPr>
          <w:color w:val="auto"/>
        </w:rPr>
        <w:t xml:space="preserve"> bảo đảm</w:t>
      </w:r>
      <w:r w:rsidR="00934009">
        <w:rPr>
          <w:color w:val="auto"/>
        </w:rPr>
        <w:t xml:space="preserve"> tuân thủ nguyên tắc lấy người dùng làm trung tâm.</w:t>
      </w:r>
      <w:r w:rsidR="003E61AC">
        <w:rPr>
          <w:color w:val="auto"/>
        </w:rPr>
        <w:t xml:space="preserve"> Kiên quyết </w:t>
      </w:r>
      <w:r w:rsidR="00EA7A79">
        <w:rPr>
          <w:color w:val="auto"/>
        </w:rPr>
        <w:t>chưa đưa vào</w:t>
      </w:r>
      <w:r w:rsidR="003E61AC">
        <w:rPr>
          <w:color w:val="auto"/>
        </w:rPr>
        <w:t xml:space="preserve"> xây dựng</w:t>
      </w:r>
      <w:r w:rsidR="008065BE">
        <w:rPr>
          <w:color w:val="auto"/>
        </w:rPr>
        <w:t>, cung cấp</w:t>
      </w:r>
      <w:r w:rsidR="003E61AC">
        <w:rPr>
          <w:color w:val="auto"/>
        </w:rPr>
        <w:t xml:space="preserve"> dịch vụ công trực tuyến đối với thủ tục hành chính</w:t>
      </w:r>
      <w:r w:rsidR="00463FC9">
        <w:rPr>
          <w:color w:val="auto"/>
        </w:rPr>
        <w:t xml:space="preserve"> hoặc nhóm thủ tục hành chính liên thông</w:t>
      </w:r>
      <w:r w:rsidR="003E61AC">
        <w:rPr>
          <w:color w:val="auto"/>
        </w:rPr>
        <w:t xml:space="preserve"> chưa có phương án tái cấu trúc quy trình</w:t>
      </w:r>
      <w:r w:rsidR="00EA7A79">
        <w:rPr>
          <w:color w:val="auto"/>
        </w:rPr>
        <w:t xml:space="preserve"> hoặc không phát sinh hồ sơ trong </w:t>
      </w:r>
      <w:r w:rsidR="0031362B">
        <w:rPr>
          <w:color w:val="auto"/>
        </w:rPr>
        <w:t>ba</w:t>
      </w:r>
      <w:r w:rsidR="00EA7A79">
        <w:rPr>
          <w:color w:val="auto"/>
        </w:rPr>
        <w:t xml:space="preserve"> năm gần nhất</w:t>
      </w:r>
      <w:r w:rsidR="003E61AC">
        <w:rPr>
          <w:color w:val="auto"/>
        </w:rPr>
        <w:t xml:space="preserve">; </w:t>
      </w:r>
      <w:r w:rsidR="00254A89">
        <w:rPr>
          <w:color w:val="auto"/>
        </w:rPr>
        <w:t>rà soát, tạm dừng</w:t>
      </w:r>
      <w:r w:rsidR="003E61AC">
        <w:rPr>
          <w:color w:val="auto"/>
        </w:rPr>
        <w:t xml:space="preserve"> cung cấp</w:t>
      </w:r>
      <w:r w:rsidR="00051075">
        <w:rPr>
          <w:color w:val="auto"/>
        </w:rPr>
        <w:t xml:space="preserve"> cho đến khi được nâng cấp, hoàn thiện</w:t>
      </w:r>
      <w:r w:rsidR="003E61AC">
        <w:rPr>
          <w:color w:val="auto"/>
        </w:rPr>
        <w:t xml:space="preserve"> đối với dịch vụ công trực tuyến </w:t>
      </w:r>
      <w:r w:rsidR="00051075">
        <w:rPr>
          <w:color w:val="auto"/>
        </w:rPr>
        <w:t>không</w:t>
      </w:r>
      <w:r w:rsidR="003E61AC">
        <w:rPr>
          <w:color w:val="auto"/>
        </w:rPr>
        <w:t xml:space="preserve"> đáp ứng được mức độ dịch vụ</w:t>
      </w:r>
      <w:r w:rsidR="00051075">
        <w:rPr>
          <w:color w:val="auto"/>
        </w:rPr>
        <w:t xml:space="preserve"> đã công bố</w:t>
      </w:r>
      <w:r w:rsidR="003E61AC">
        <w:rPr>
          <w:color w:val="auto"/>
        </w:rPr>
        <w:t xml:space="preserve">, </w:t>
      </w:r>
      <w:r w:rsidR="00051075">
        <w:rPr>
          <w:color w:val="auto"/>
        </w:rPr>
        <w:t xml:space="preserve">chưa </w:t>
      </w:r>
      <w:r w:rsidR="003E61AC">
        <w:rPr>
          <w:color w:val="auto"/>
        </w:rPr>
        <w:t>thông suốt và đơn giản, thuận lợi, giảm thời gian, chi phí thực hiện hơn so với thực hiện trực tiếp hoặc qua bưu chính</w:t>
      </w:r>
      <w:r w:rsidR="00051075">
        <w:rPr>
          <w:color w:val="auto"/>
        </w:rPr>
        <w:t>.</w:t>
      </w:r>
    </w:p>
    <w:p w14:paraId="3188EC5E" w14:textId="3517A640" w:rsidR="00051075" w:rsidRDefault="00CF40EA" w:rsidP="00A20AA5">
      <w:pPr>
        <w:spacing w:before="60" w:after="60" w:line="340" w:lineRule="exact"/>
        <w:ind w:firstLine="720"/>
        <w:jc w:val="both"/>
        <w:rPr>
          <w:color w:val="auto"/>
        </w:rPr>
      </w:pPr>
      <w:r>
        <w:rPr>
          <w:color w:val="auto"/>
        </w:rPr>
        <w:t>e</w:t>
      </w:r>
      <w:r w:rsidR="00254A89">
        <w:rPr>
          <w:color w:val="auto"/>
        </w:rPr>
        <w:t xml:space="preserve">) </w:t>
      </w:r>
      <w:r w:rsidR="00A54538" w:rsidRPr="00A54538">
        <w:rPr>
          <w:color w:val="auto"/>
        </w:rPr>
        <w:t xml:space="preserve">Thực hiện số hóa hồ sơ, kết quả giải quyết </w:t>
      </w:r>
      <w:r w:rsidR="00A839BB">
        <w:rPr>
          <w:color w:val="auto"/>
        </w:rPr>
        <w:t>thủ tục hành chính</w:t>
      </w:r>
      <w:r w:rsidR="00A54538" w:rsidRPr="00A54538">
        <w:rPr>
          <w:color w:val="auto"/>
        </w:rPr>
        <w:t xml:space="preserve"> theo đúng quy định của Chính phủ tại Nghị định số 45/2020/NĐ-CP và Nghị định số 107/2021/NĐ-CP, gắn việc số hóa với việc thực hiện nhiệm vụ của cán bộ, công chức,</w:t>
      </w:r>
      <w:r w:rsidR="00A839BB">
        <w:rPr>
          <w:color w:val="auto"/>
        </w:rPr>
        <w:t xml:space="preserve"> viên chức</w:t>
      </w:r>
      <w:r w:rsidR="00A54538" w:rsidRPr="00A54538">
        <w:rPr>
          <w:color w:val="auto"/>
        </w:rPr>
        <w:t xml:space="preserve"> trong quá trình</w:t>
      </w:r>
      <w:r w:rsidR="00A839BB">
        <w:rPr>
          <w:color w:val="auto"/>
        </w:rPr>
        <w:t xml:space="preserve"> tiếp nhận,</w:t>
      </w:r>
      <w:r w:rsidR="00A54538" w:rsidRPr="00A54538">
        <w:rPr>
          <w:color w:val="auto"/>
        </w:rPr>
        <w:t xml:space="preserve"> giải quyết </w:t>
      </w:r>
      <w:r w:rsidR="00A839BB">
        <w:rPr>
          <w:color w:val="auto"/>
        </w:rPr>
        <w:t>thủ tục hành chính</w:t>
      </w:r>
      <w:r w:rsidR="00A54538" w:rsidRPr="00A54538">
        <w:rPr>
          <w:color w:val="auto"/>
        </w:rPr>
        <w:t>;</w:t>
      </w:r>
      <w:r w:rsidR="00182BCE">
        <w:rPr>
          <w:color w:val="auto"/>
        </w:rPr>
        <w:t xml:space="preserve"> 100% Ủy ban nhân dân cấp xã triển khai chứng thực bản sao điện tử từ bản chính; khẩn trương hoàn thành các cơ sở dữ liệu quốc gia, cơ sở dữ liệu chuyên ngành theo đúng tiến độ, đồng thời</w:t>
      </w:r>
      <w:r w:rsidR="00C80ED8">
        <w:rPr>
          <w:color w:val="auto"/>
        </w:rPr>
        <w:t xml:space="preserve"> tăng cường kết nối, chia sẻ dữ liệu với Cổng </w:t>
      </w:r>
      <w:r w:rsidR="004D3581">
        <w:rPr>
          <w:color w:val="auto"/>
        </w:rPr>
        <w:t>d</w:t>
      </w:r>
      <w:r w:rsidR="00C80ED8">
        <w:rPr>
          <w:color w:val="auto"/>
        </w:rPr>
        <w:t>ịch vụ công quốc gia, Hệ thống thông tin giải quyết thủ tục hành chính cấp bộ, cấp tỉnh</w:t>
      </w:r>
      <w:r w:rsidR="00736A6A">
        <w:rPr>
          <w:color w:val="auto"/>
        </w:rPr>
        <w:t xml:space="preserve">, trong đó hoàn thành việc kết nối </w:t>
      </w:r>
      <w:r w:rsidR="00736A6A" w:rsidRPr="00736A6A">
        <w:rPr>
          <w:color w:val="auto"/>
        </w:rPr>
        <w:t xml:space="preserve">Kho quản lý dữ liệu điện tử của </w:t>
      </w:r>
      <w:r w:rsidR="00736A6A">
        <w:rPr>
          <w:color w:val="auto"/>
        </w:rPr>
        <w:t>tổ chức, cá nhân</w:t>
      </w:r>
      <w:r w:rsidR="00736A6A" w:rsidRPr="00736A6A">
        <w:rPr>
          <w:color w:val="auto"/>
        </w:rPr>
        <w:t xml:space="preserve"> trên Hệ thống thông tin giải quyết thủ tục hành chính cấp bộ, cấp tỉnh </w:t>
      </w:r>
      <w:r w:rsidR="00736A6A" w:rsidRPr="00924812">
        <w:rPr>
          <w:rStyle w:val="normalchar"/>
        </w:rPr>
        <w:t>với Kho quản lý dữ liệu điện tử của tổ chức, cá nhân</w:t>
      </w:r>
      <w:r w:rsidR="00736A6A">
        <w:rPr>
          <w:rStyle w:val="normalchar"/>
        </w:rPr>
        <w:t xml:space="preserve"> trên</w:t>
      </w:r>
      <w:r w:rsidR="00736A6A" w:rsidRPr="00736A6A">
        <w:rPr>
          <w:color w:val="auto"/>
        </w:rPr>
        <w:t xml:space="preserve"> Cổng </w:t>
      </w:r>
      <w:r w:rsidR="004D3581">
        <w:rPr>
          <w:color w:val="auto"/>
        </w:rPr>
        <w:t>d</w:t>
      </w:r>
      <w:r w:rsidR="00736A6A" w:rsidRPr="00736A6A">
        <w:rPr>
          <w:color w:val="auto"/>
        </w:rPr>
        <w:t>ịch vụ công quốc gia</w:t>
      </w:r>
      <w:r w:rsidR="007E6E64" w:rsidRPr="007E6E64">
        <w:rPr>
          <w:color w:val="auto"/>
        </w:rPr>
        <w:t xml:space="preserve"> </w:t>
      </w:r>
      <w:r w:rsidR="007E6E64">
        <w:rPr>
          <w:color w:val="auto"/>
        </w:rPr>
        <w:t>trước ngày 15 tháng 12 năm 2023</w:t>
      </w:r>
      <w:r w:rsidR="00C80ED8">
        <w:rPr>
          <w:color w:val="auto"/>
        </w:rPr>
        <w:t xml:space="preserve">; </w:t>
      </w:r>
      <w:r w:rsidR="00A54538" w:rsidRPr="00A54538">
        <w:rPr>
          <w:color w:val="auto"/>
        </w:rPr>
        <w:t>không yêu cầu người dân, doanh nghiệp cung cấp</w:t>
      </w:r>
      <w:r w:rsidR="002E46AB">
        <w:rPr>
          <w:color w:val="auto"/>
        </w:rPr>
        <w:t xml:space="preserve"> thông tin,</w:t>
      </w:r>
      <w:r w:rsidR="00A54538" w:rsidRPr="00A54538">
        <w:rPr>
          <w:color w:val="auto"/>
        </w:rPr>
        <w:t xml:space="preserve"> giấy tờ, kết quả giải quyết </w:t>
      </w:r>
      <w:r w:rsidR="00A839BB">
        <w:rPr>
          <w:color w:val="auto"/>
        </w:rPr>
        <w:t>thủ tục hành chính</w:t>
      </w:r>
      <w:r w:rsidR="00A54538" w:rsidRPr="00A54538">
        <w:rPr>
          <w:color w:val="auto"/>
        </w:rPr>
        <w:t xml:space="preserve"> đã được số hóa</w:t>
      </w:r>
      <w:r w:rsidR="002E46AB" w:rsidRPr="002E46AB">
        <w:t xml:space="preserve"> </w:t>
      </w:r>
      <w:r w:rsidR="002E46AB" w:rsidRPr="002E46AB">
        <w:rPr>
          <w:color w:val="auto"/>
        </w:rPr>
        <w:t>hoặc chia sẻ từ các cơ sở dữ liệu quốc gia, cơ sở dữ liệu chuyên ngành</w:t>
      </w:r>
      <w:r w:rsidR="00A54538" w:rsidRPr="00A54538">
        <w:rPr>
          <w:color w:val="auto"/>
        </w:rPr>
        <w:t xml:space="preserve"> theo đúng quy định.</w:t>
      </w:r>
    </w:p>
    <w:p w14:paraId="74609759" w14:textId="040DA9C8" w:rsidR="00296DBC" w:rsidRDefault="00CF40EA" w:rsidP="00A20AA5">
      <w:pPr>
        <w:spacing w:before="60" w:after="60" w:line="340" w:lineRule="exact"/>
        <w:ind w:firstLine="720"/>
        <w:jc w:val="both"/>
        <w:rPr>
          <w:color w:val="auto"/>
        </w:rPr>
      </w:pPr>
      <w:r>
        <w:rPr>
          <w:color w:val="auto"/>
        </w:rPr>
        <w:t>g</w:t>
      </w:r>
      <w:r w:rsidR="00453225">
        <w:rPr>
          <w:color w:val="auto"/>
        </w:rPr>
        <w:t xml:space="preserve">) Nâng cao hiệu quả công tác phối hợp giữa các cơ quan, đơn vị trong giải quyết thủ tục hành chính, nhất là các </w:t>
      </w:r>
      <w:r w:rsidR="00296DBC">
        <w:rPr>
          <w:color w:val="auto"/>
        </w:rPr>
        <w:t>nhóm thủ tục hành chính, dịch vụ công</w:t>
      </w:r>
      <w:r w:rsidR="00453225">
        <w:rPr>
          <w:color w:val="auto"/>
        </w:rPr>
        <w:t xml:space="preserve"> liên thông</w:t>
      </w:r>
      <w:r w:rsidR="00296DBC">
        <w:rPr>
          <w:color w:val="auto"/>
        </w:rPr>
        <w:t>.</w:t>
      </w:r>
      <w:r w:rsidR="00453225">
        <w:rPr>
          <w:color w:val="auto"/>
        </w:rPr>
        <w:t xml:space="preserve"> </w:t>
      </w:r>
      <w:r w:rsidR="00296DBC">
        <w:rPr>
          <w:color w:val="auto"/>
        </w:rPr>
        <w:t>T</w:t>
      </w:r>
      <w:r w:rsidR="00453225">
        <w:rPr>
          <w:color w:val="auto"/>
        </w:rPr>
        <w:t>rong đó</w:t>
      </w:r>
      <w:r w:rsidR="00296DBC">
        <w:rPr>
          <w:color w:val="auto"/>
        </w:rPr>
        <w:t>,</w:t>
      </w:r>
      <w:r w:rsidR="00453225">
        <w:rPr>
          <w:color w:val="auto"/>
        </w:rPr>
        <w:t xml:space="preserve"> các bộ, ngành phải rà soát, hoàn thành việc công bố quy trình nội bộ xác định rõ thời hạn, trách nhiệm giải quyết trong từng bước, giai đoạn đối với các thủ tục hành chính liên thông giữa các cơ quan trung ương và địa phương trước ngày 30 tháng 11 năm 2023</w:t>
      </w:r>
      <w:r w:rsidR="00296DBC">
        <w:rPr>
          <w:color w:val="auto"/>
        </w:rPr>
        <w:t xml:space="preserve">; </w:t>
      </w:r>
      <w:r w:rsidR="00546F16">
        <w:rPr>
          <w:color w:val="auto"/>
        </w:rPr>
        <w:t>chủ trì, phối hợp với bộ, ngành, cơ quan liên quan kịp thời xem xét, giải quyết</w:t>
      </w:r>
      <w:r w:rsidR="00296DBC" w:rsidRPr="00296DBC">
        <w:rPr>
          <w:color w:val="auto"/>
        </w:rPr>
        <w:t xml:space="preserve"> khó khăn, vướng mắc, kiến nghị, đề xuất của các địa phương về các vấn đề liên quan đến thủ tục hành chính thuộc phạm vi quản lý.</w:t>
      </w:r>
    </w:p>
    <w:p w14:paraId="67382579" w14:textId="533E19F9" w:rsidR="00CF40EA" w:rsidRDefault="00CF40EA" w:rsidP="00A20AA5">
      <w:pPr>
        <w:spacing w:before="60" w:after="60" w:line="340" w:lineRule="exact"/>
        <w:ind w:firstLine="720"/>
        <w:jc w:val="both"/>
        <w:rPr>
          <w:color w:val="auto"/>
        </w:rPr>
      </w:pPr>
      <w:r>
        <w:rPr>
          <w:color w:val="auto"/>
        </w:rPr>
        <w:lastRenderedPageBreak/>
        <w:t>h</w:t>
      </w:r>
      <w:r w:rsidR="00A839BB">
        <w:rPr>
          <w:color w:val="auto"/>
        </w:rPr>
        <w:t xml:space="preserve">) </w:t>
      </w:r>
      <w:r w:rsidR="00430170" w:rsidRPr="00430170">
        <w:rPr>
          <w:color w:val="auto"/>
        </w:rPr>
        <w:t xml:space="preserve">Nâng cao hiệu lực, hiệu quả, </w:t>
      </w:r>
      <w:r w:rsidR="00C96430">
        <w:rPr>
          <w:color w:val="auto"/>
        </w:rPr>
        <w:t xml:space="preserve">đẩy mạnh thực hiện Đề án </w:t>
      </w:r>
      <w:r w:rsidR="00C96430" w:rsidRPr="00C96430">
        <w:rPr>
          <w:color w:val="auto"/>
        </w:rPr>
        <w:t>phát triển ứng dụng dữ liệu về dân cư, định danh và xác thực điện tử phục vụ chuyển đổi số quốc gia giai đoạn 2022 - 2025, tầm nhìn đến năm 2030</w:t>
      </w:r>
      <w:r w:rsidR="00C96430">
        <w:rPr>
          <w:color w:val="auto"/>
        </w:rPr>
        <w:t xml:space="preserve"> (Đề án 06) tại bộ, ngành, địa phương</w:t>
      </w:r>
      <w:r w:rsidR="006C3513">
        <w:rPr>
          <w:color w:val="auto"/>
        </w:rPr>
        <w:t>, trong đó tập trung hoàn thành</w:t>
      </w:r>
      <w:r w:rsidR="0000649E">
        <w:rPr>
          <w:color w:val="auto"/>
        </w:rPr>
        <w:t xml:space="preserve"> </w:t>
      </w:r>
      <w:r w:rsidR="006C3513">
        <w:rPr>
          <w:color w:val="auto"/>
        </w:rPr>
        <w:t>việc tháo gỡ các “điểm nghẽn”</w:t>
      </w:r>
      <w:r w:rsidR="007737CB">
        <w:rPr>
          <w:color w:val="auto"/>
        </w:rPr>
        <w:t>, nhất là về hạ tầng công nghệ thông tin, số hóa dữ liệu, dịch vụ công trực tuyến và an toàn, an ninh mạng</w:t>
      </w:r>
      <w:r w:rsidR="006C3513">
        <w:rPr>
          <w:color w:val="auto"/>
        </w:rPr>
        <w:t xml:space="preserve"> theo chỉ đạo của Thủ tướng Chính phủ tại </w:t>
      </w:r>
      <w:r w:rsidR="006C3513" w:rsidRPr="006C3513">
        <w:rPr>
          <w:color w:val="auto"/>
        </w:rPr>
        <w:t>công văn số 452/TTg-KSTT ngày 23</w:t>
      </w:r>
      <w:r w:rsidR="006C3513">
        <w:rPr>
          <w:color w:val="auto"/>
        </w:rPr>
        <w:t xml:space="preserve"> tháng </w:t>
      </w:r>
      <w:r w:rsidR="006C3513" w:rsidRPr="006C3513">
        <w:rPr>
          <w:color w:val="auto"/>
        </w:rPr>
        <w:t>5</w:t>
      </w:r>
      <w:r w:rsidR="006C3513">
        <w:rPr>
          <w:color w:val="auto"/>
        </w:rPr>
        <w:t xml:space="preserve"> năm </w:t>
      </w:r>
      <w:r w:rsidR="006C3513" w:rsidRPr="006C3513">
        <w:rPr>
          <w:color w:val="auto"/>
        </w:rPr>
        <w:t>2023</w:t>
      </w:r>
      <w:r w:rsidR="00CD3580">
        <w:rPr>
          <w:color w:val="auto"/>
        </w:rPr>
        <w:t xml:space="preserve"> và Thông báo số 238/TB-VPCP ngày 22 tháng 6 năm 2023</w:t>
      </w:r>
      <w:r>
        <w:rPr>
          <w:color w:val="auto"/>
        </w:rPr>
        <w:t>;</w:t>
      </w:r>
      <w:r w:rsidR="00660C58">
        <w:rPr>
          <w:color w:val="auto"/>
        </w:rPr>
        <w:t xml:space="preserve"> báo cáo Thủ tướng Chính phủ kết quả thực hiện </w:t>
      </w:r>
      <w:r>
        <w:rPr>
          <w:color w:val="auto"/>
        </w:rPr>
        <w:t>trước ngày 25</w:t>
      </w:r>
      <w:r w:rsidR="00660C58">
        <w:rPr>
          <w:color w:val="auto"/>
        </w:rPr>
        <w:t xml:space="preserve"> tháng 12 năm 2023.</w:t>
      </w:r>
    </w:p>
    <w:p w14:paraId="3F6B75D5" w14:textId="5C60DBF8" w:rsidR="00BA2477" w:rsidRDefault="00CF40EA" w:rsidP="00A20AA5">
      <w:pPr>
        <w:spacing w:before="60" w:after="60" w:line="340" w:lineRule="exact"/>
        <w:ind w:firstLine="720"/>
        <w:jc w:val="both"/>
        <w:rPr>
          <w:color w:val="auto"/>
        </w:rPr>
      </w:pPr>
      <w:r>
        <w:rPr>
          <w:color w:val="auto"/>
        </w:rPr>
        <w:t>i</w:t>
      </w:r>
      <w:r w:rsidR="00C96430">
        <w:rPr>
          <w:color w:val="auto"/>
        </w:rPr>
        <w:t xml:space="preserve">) </w:t>
      </w:r>
      <w:r w:rsidR="00A839BB">
        <w:rPr>
          <w:color w:val="auto"/>
        </w:rPr>
        <w:t>T</w:t>
      </w:r>
      <w:r w:rsidR="00A839BB" w:rsidRPr="00A839BB">
        <w:rPr>
          <w:color w:val="auto"/>
        </w:rPr>
        <w:t>hực hiện tốt công tác tiếp nhận, xử lý phản ánh, kiến nghị</w:t>
      </w:r>
      <w:r w:rsidR="00AD1A8B">
        <w:rPr>
          <w:color w:val="auto"/>
        </w:rPr>
        <w:t xml:space="preserve"> của cá nhân, tổ chức</w:t>
      </w:r>
      <w:r w:rsidR="00A839BB" w:rsidRPr="00A839BB">
        <w:rPr>
          <w:color w:val="auto"/>
        </w:rPr>
        <w:t xml:space="preserve"> về quy định hành chính</w:t>
      </w:r>
      <w:r w:rsidR="00A839BB">
        <w:rPr>
          <w:color w:val="auto"/>
        </w:rPr>
        <w:t>; người đứng đầu thường xuyên tổ chức đối thoại với người dân, doanh nghiệp. Nâng cao chất lượng trả lời phản ánh, kiến nghị, chấm dứt tình trạng không trả lời hoặc trả lời chung chung, không cụ thể, rõ ràng, né tránh, đùn đẩy trách nhiệm</w:t>
      </w:r>
      <w:r w:rsidR="00BA2477">
        <w:rPr>
          <w:color w:val="auto"/>
        </w:rPr>
        <w:t xml:space="preserve">; có giải pháp kỹ thuật để theo dõi, đánh giá việc </w:t>
      </w:r>
      <w:r>
        <w:rPr>
          <w:color w:val="auto"/>
        </w:rPr>
        <w:t xml:space="preserve">tiếp nhận, xử lý phản ánh, kiến nghị </w:t>
      </w:r>
      <w:r w:rsidR="00BA2477">
        <w:rPr>
          <w:color w:val="auto"/>
        </w:rPr>
        <w:t>tại các bộ, ngành, địa phương.</w:t>
      </w:r>
    </w:p>
    <w:p w14:paraId="6F01B697" w14:textId="74833BCB" w:rsidR="00D829A8" w:rsidRDefault="00BA2477" w:rsidP="00A20AA5">
      <w:pPr>
        <w:spacing w:before="60" w:after="60" w:line="340" w:lineRule="exact"/>
        <w:ind w:firstLine="720"/>
        <w:jc w:val="both"/>
        <w:rPr>
          <w:color w:val="auto"/>
        </w:rPr>
      </w:pPr>
      <w:r>
        <w:rPr>
          <w:color w:val="auto"/>
        </w:rPr>
        <w:t>k</w:t>
      </w:r>
      <w:r w:rsidR="00A839BB">
        <w:rPr>
          <w:color w:val="auto"/>
        </w:rPr>
        <w:t xml:space="preserve">) </w:t>
      </w:r>
      <w:r w:rsidR="00D829A8">
        <w:rPr>
          <w:color w:val="auto"/>
        </w:rPr>
        <w:t>Thực hiện các giải pháp phù hợp huy động</w:t>
      </w:r>
      <w:r w:rsidR="00C96430">
        <w:rPr>
          <w:color w:val="auto"/>
        </w:rPr>
        <w:t>, khuyến khích người dân, doanh nghiệp chủ động tham gia thực hiện các nội dung chuyển đổi số trong thực hiện thủ tục hành chính</w:t>
      </w:r>
      <w:r w:rsidR="00997EB2">
        <w:rPr>
          <w:color w:val="auto"/>
        </w:rPr>
        <w:t>.</w:t>
      </w:r>
      <w:r w:rsidR="00A87992">
        <w:rPr>
          <w:color w:val="auto"/>
        </w:rPr>
        <w:t xml:space="preserve"> </w:t>
      </w:r>
      <w:r w:rsidR="00997EB2">
        <w:rPr>
          <w:color w:val="auto"/>
        </w:rPr>
        <w:t>Năm 2023,</w:t>
      </w:r>
      <w:r w:rsidR="00A87992">
        <w:rPr>
          <w:color w:val="auto"/>
        </w:rPr>
        <w:t xml:space="preserve"> </w:t>
      </w:r>
      <w:r w:rsidR="00997EB2">
        <w:rPr>
          <w:color w:val="auto"/>
        </w:rPr>
        <w:t xml:space="preserve">tập trung </w:t>
      </w:r>
      <w:r w:rsidR="00A87992">
        <w:rPr>
          <w:color w:val="auto"/>
        </w:rPr>
        <w:t>hoàn thành xây dựng, trình cấp có thẩm quyền quy định</w:t>
      </w:r>
      <w:r w:rsidR="00A37694">
        <w:rPr>
          <w:color w:val="auto"/>
        </w:rPr>
        <w:t xml:space="preserve"> miễn hoặc giảm</w:t>
      </w:r>
      <w:r w:rsidR="00162855">
        <w:rPr>
          <w:color w:val="auto"/>
        </w:rPr>
        <w:t xml:space="preserve"> </w:t>
      </w:r>
      <w:r w:rsidR="00A37694">
        <w:rPr>
          <w:color w:val="auto"/>
        </w:rPr>
        <w:t xml:space="preserve">phí, lệ phí trong </w:t>
      </w:r>
      <w:r w:rsidR="00162855">
        <w:rPr>
          <w:color w:val="auto"/>
        </w:rPr>
        <w:t>thực hiện thủ tục hành chính trên môi trường điện tử giai đoạn từ nay đến năm 2025</w:t>
      </w:r>
      <w:r w:rsidR="00162855" w:rsidRPr="00162855">
        <w:rPr>
          <w:color w:val="auto"/>
        </w:rPr>
        <w:t xml:space="preserve"> </w:t>
      </w:r>
      <w:r w:rsidR="00162855">
        <w:rPr>
          <w:color w:val="auto"/>
        </w:rPr>
        <w:t>để khuyến khích người dân thực hiện dịch vụ công trực tuyến.</w:t>
      </w:r>
    </w:p>
    <w:p w14:paraId="48016DB4" w14:textId="09A37C39" w:rsidR="00E64156" w:rsidRDefault="00BA2477" w:rsidP="00A20AA5">
      <w:pPr>
        <w:spacing w:before="60" w:after="60" w:line="340" w:lineRule="exact"/>
        <w:ind w:firstLine="720"/>
        <w:jc w:val="both"/>
        <w:rPr>
          <w:color w:val="auto"/>
        </w:rPr>
      </w:pPr>
      <w:r>
        <w:rPr>
          <w:color w:val="auto"/>
        </w:rPr>
        <w:t>l</w:t>
      </w:r>
      <w:r w:rsidR="00D829A8">
        <w:rPr>
          <w:color w:val="auto"/>
        </w:rPr>
        <w:t xml:space="preserve">) </w:t>
      </w:r>
      <w:r w:rsidR="00C229A2">
        <w:rPr>
          <w:color w:val="auto"/>
        </w:rPr>
        <w:t xml:space="preserve">Chủ động </w:t>
      </w:r>
      <w:r w:rsidR="00C229A2" w:rsidRPr="00C229A2">
        <w:rPr>
          <w:color w:val="auto"/>
        </w:rPr>
        <w:t>đổi mới, nâng cao hiệu quả, năng suất lao động của Bộ phận Một cửa</w:t>
      </w:r>
      <w:r w:rsidR="00C229A2">
        <w:rPr>
          <w:color w:val="auto"/>
        </w:rPr>
        <w:t xml:space="preserve"> theo thẩm quyền, trường hợp vượt thẩm quyền báo cáo Thủ tướng Chính phủ xem xét, quyết định theo quy định tại khoản 8 Điều 7 Nghị định số 61/2018/NĐ-CP n</w:t>
      </w:r>
      <w:r w:rsidR="00C229A2" w:rsidRPr="00C229A2">
        <w:rPr>
          <w:color w:val="auto"/>
        </w:rPr>
        <w:t xml:space="preserve">gày 23 tháng 4 năm 2018 của Chính phủ về thực hiện cơ chế một cửa, một cửa liên thông trong giải quyết thủ tục hành chính </w:t>
      </w:r>
      <w:r w:rsidR="00C229A2">
        <w:rPr>
          <w:color w:val="auto"/>
        </w:rPr>
        <w:t>(đã được sửa đổi, bổ sung tại Nghị định số 107/2021/NĐ-CP ngày 06 tháng 12 năm 2021 của Chính phủ).</w:t>
      </w:r>
    </w:p>
    <w:p w14:paraId="29A834A1" w14:textId="3650C0A2" w:rsidR="00A839BB" w:rsidRDefault="00BA2477" w:rsidP="00A20AA5">
      <w:pPr>
        <w:spacing w:before="60" w:after="60" w:line="340" w:lineRule="exact"/>
        <w:ind w:firstLine="720"/>
        <w:jc w:val="both"/>
        <w:rPr>
          <w:color w:val="auto"/>
        </w:rPr>
      </w:pPr>
      <w:r>
        <w:rPr>
          <w:color w:val="auto"/>
        </w:rPr>
        <w:t>m</w:t>
      </w:r>
      <w:r w:rsidR="00E64156">
        <w:rPr>
          <w:color w:val="auto"/>
        </w:rPr>
        <w:t xml:space="preserve">) </w:t>
      </w:r>
      <w:r w:rsidR="00E77265">
        <w:rPr>
          <w:color w:val="auto"/>
        </w:rPr>
        <w:t>Có cơ chế, chính sách phù hợp, thực hiện ư</w:t>
      </w:r>
      <w:r w:rsidR="004D0EB5">
        <w:rPr>
          <w:color w:val="auto"/>
        </w:rPr>
        <w:t xml:space="preserve">u tiên bố trí </w:t>
      </w:r>
      <w:r w:rsidR="00FA7978">
        <w:rPr>
          <w:color w:val="auto"/>
        </w:rPr>
        <w:t>đầy đủ n</w:t>
      </w:r>
      <w:r w:rsidR="00E77265">
        <w:rPr>
          <w:color w:val="auto"/>
        </w:rPr>
        <w:t>hân</w:t>
      </w:r>
      <w:r w:rsidR="004D0EB5">
        <w:rPr>
          <w:color w:val="auto"/>
        </w:rPr>
        <w:t xml:space="preserve"> lực, kinh phí hàng năm cho việc triển khai các nhiệm vụ cải cách thủ tục hành chính, chuyển đổi số, hoàn thành các mục tiêu theo chỉ đạo của Chính phủ, </w:t>
      </w:r>
      <w:r w:rsidR="002C7B91">
        <w:rPr>
          <w:color w:val="auto"/>
        </w:rPr>
        <w:br/>
      </w:r>
      <w:r w:rsidR="004D0EB5">
        <w:rPr>
          <w:color w:val="auto"/>
        </w:rPr>
        <w:t xml:space="preserve">Thủ tướng Chính phủ. </w:t>
      </w:r>
    </w:p>
    <w:p w14:paraId="50862217" w14:textId="0F727528" w:rsidR="0043433D" w:rsidRDefault="004D0EB5" w:rsidP="00A20AA5">
      <w:pPr>
        <w:spacing w:before="60" w:after="60" w:line="340" w:lineRule="exact"/>
        <w:ind w:firstLine="720"/>
        <w:jc w:val="both"/>
        <w:rPr>
          <w:color w:val="auto"/>
        </w:rPr>
      </w:pPr>
      <w:r>
        <w:rPr>
          <w:color w:val="auto"/>
        </w:rPr>
        <w:t xml:space="preserve">2. </w:t>
      </w:r>
      <w:r w:rsidR="001E45D1">
        <w:rPr>
          <w:color w:val="auto"/>
        </w:rPr>
        <w:t>Bộ trưởng, Thủ trưởng cơ quan ngang bộ</w:t>
      </w:r>
      <w:r w:rsidR="00285F09">
        <w:rPr>
          <w:color w:val="auto"/>
        </w:rPr>
        <w:t xml:space="preserve">, cơ quan thuộc Chính phủ chủ trì, phối hợp với Bộ Thông tin và Truyền thông, Văn phòng Chính phủ và </w:t>
      </w:r>
      <w:r w:rsidR="00A30B55">
        <w:rPr>
          <w:color w:val="auto"/>
        </w:rPr>
        <w:t xml:space="preserve">Ủy ban nhân dân </w:t>
      </w:r>
      <w:r w:rsidR="00285F09">
        <w:rPr>
          <w:color w:val="auto"/>
        </w:rPr>
        <w:t xml:space="preserve">các tỉnh, thành phố trực thuộc trung ương rà soát, hoàn thành việc tích hợp, đồng bộ </w:t>
      </w:r>
      <w:r w:rsidR="00285F09" w:rsidRPr="0043433D">
        <w:rPr>
          <w:color w:val="auto"/>
        </w:rPr>
        <w:t>thông tin tiếp nhận, xử lý hồ sơ trên Cổng dịch vụ công quốc gia và Hệ thống thông tin giải quyết thủ tục hành chính cấp tỉnh</w:t>
      </w:r>
      <w:r w:rsidR="00285F09">
        <w:rPr>
          <w:color w:val="auto"/>
        </w:rPr>
        <w:t xml:space="preserve"> đối với c</w:t>
      </w:r>
      <w:r w:rsidR="0043433D" w:rsidRPr="0043433D">
        <w:rPr>
          <w:color w:val="auto"/>
        </w:rPr>
        <w:t xml:space="preserve">ác </w:t>
      </w:r>
      <w:r w:rsidR="008D3CC1">
        <w:rPr>
          <w:color w:val="auto"/>
        </w:rPr>
        <w:t>thủ tục hành chính</w:t>
      </w:r>
      <w:r w:rsidR="0043433D" w:rsidRPr="0043433D">
        <w:rPr>
          <w:color w:val="auto"/>
        </w:rPr>
        <w:t xml:space="preserve"> thuộc thẩm quyền thực hiện của cơ quan nhà nước các cấp trên địa bàn tỉnh, thành phố trực thuộc trung ương do các bộ, ngành triển khai cung cấp trên môi trường </w:t>
      </w:r>
      <w:r w:rsidR="000B21EA">
        <w:rPr>
          <w:color w:val="auto"/>
        </w:rPr>
        <w:t>điện tử</w:t>
      </w:r>
      <w:r w:rsidR="00285F09">
        <w:rPr>
          <w:color w:val="auto"/>
        </w:rPr>
        <w:t xml:space="preserve"> trước ngày 15 tháng 12 năm 2023, tránh tiếp diễn tình trạng cán bộ, công chức, viên chức phải thực hiện cập nhật trên </w:t>
      </w:r>
      <w:r w:rsidR="00285F09">
        <w:rPr>
          <w:color w:val="auto"/>
        </w:rPr>
        <w:lastRenderedPageBreak/>
        <w:t>nhiều hệ thống, gây lãng phí thời gian, chi phí, nguồn lực, giảm năng suất lao động.</w:t>
      </w:r>
      <w:r w:rsidR="00815211">
        <w:rPr>
          <w:color w:val="auto"/>
        </w:rPr>
        <w:t xml:space="preserve"> Sau thời hạn trên, các địa phương rà soát, tổng hợp danh sách các Bộ, ngành chưa thực hiện hoặc thực hiện chưa đáp ứng yêu cầu, gửi về Văn phòng Chính phủ để báo cáo Thủ tướng Chính phủ kịp thời đôn đốc, chấn chỉnh.</w:t>
      </w:r>
    </w:p>
    <w:p w14:paraId="671CC435" w14:textId="750AAFF1" w:rsidR="00BF72E3" w:rsidRDefault="0088184F" w:rsidP="00A20AA5">
      <w:pPr>
        <w:spacing w:before="60" w:after="60" w:line="340" w:lineRule="exact"/>
        <w:ind w:firstLine="720"/>
        <w:jc w:val="both"/>
        <w:rPr>
          <w:color w:val="auto"/>
        </w:rPr>
      </w:pPr>
      <w:r>
        <w:rPr>
          <w:color w:val="auto"/>
        </w:rPr>
        <w:t xml:space="preserve">3. </w:t>
      </w:r>
      <w:r w:rsidR="00BF72E3">
        <w:rPr>
          <w:color w:val="auto"/>
        </w:rPr>
        <w:t>Bộ</w:t>
      </w:r>
      <w:r w:rsidR="00FA3ACC">
        <w:rPr>
          <w:color w:val="auto"/>
        </w:rPr>
        <w:t xml:space="preserve"> Thông tin và Truyền thông</w:t>
      </w:r>
      <w:r w:rsidR="00352960">
        <w:rPr>
          <w:color w:val="auto"/>
        </w:rPr>
        <w:t xml:space="preserve"> </w:t>
      </w:r>
    </w:p>
    <w:p w14:paraId="4ED1BDA6" w14:textId="0DEF04C6" w:rsidR="007A284E" w:rsidRDefault="00BF72E3" w:rsidP="00A20AA5">
      <w:pPr>
        <w:spacing w:before="60" w:after="60" w:line="340" w:lineRule="exact"/>
        <w:ind w:firstLine="720"/>
        <w:jc w:val="both"/>
        <w:rPr>
          <w:color w:val="auto"/>
        </w:rPr>
      </w:pPr>
      <w:r>
        <w:rPr>
          <w:color w:val="auto"/>
        </w:rPr>
        <w:t>a) C</w:t>
      </w:r>
      <w:r w:rsidR="00C2360F" w:rsidRPr="00C2360F">
        <w:rPr>
          <w:color w:val="auto"/>
        </w:rPr>
        <w:t xml:space="preserve">hủ trì, phối hợp với Bộ Tài chính và các bộ, địa phương có liên quan </w:t>
      </w:r>
      <w:r w:rsidR="00C2360F">
        <w:rPr>
          <w:color w:val="auto"/>
        </w:rPr>
        <w:t>ban hành định mức kinh tế - kỹ thuật</w:t>
      </w:r>
      <w:r w:rsidR="00C2360F" w:rsidRPr="00C2360F">
        <w:rPr>
          <w:color w:val="auto"/>
        </w:rPr>
        <w:t xml:space="preserve"> cho hoạt động hướng dẫn, tiếp nhận, số hóa hồ sơ, trả kết quả giải quyết thủ tục hành chính tại bộ, ngành, địa phương do doanh nghiệp cung ứng dịch vụ bưu chính công ích thực hiện</w:t>
      </w:r>
      <w:r w:rsidR="00C2360F">
        <w:rPr>
          <w:color w:val="auto"/>
        </w:rPr>
        <w:t>, hoàn thành trong tháng 12 năm 2023.</w:t>
      </w:r>
    </w:p>
    <w:p w14:paraId="00EF0BCB" w14:textId="301335AE" w:rsidR="00520CD6" w:rsidRDefault="00BF72E3" w:rsidP="00A20AA5">
      <w:pPr>
        <w:spacing w:before="60" w:after="60" w:line="340" w:lineRule="exact"/>
        <w:ind w:firstLine="720"/>
        <w:jc w:val="both"/>
        <w:rPr>
          <w:color w:val="auto"/>
        </w:rPr>
      </w:pPr>
      <w:r w:rsidRPr="00BF72E3">
        <w:rPr>
          <w:color w:val="auto"/>
        </w:rPr>
        <w:t xml:space="preserve">b) </w:t>
      </w:r>
      <w:r w:rsidR="00520CD6">
        <w:rPr>
          <w:color w:val="auto"/>
        </w:rPr>
        <w:t xml:space="preserve">Hoàn thành việc tích hợp giải pháp ký số từ xa </w:t>
      </w:r>
      <w:r w:rsidR="00712CAA">
        <w:rPr>
          <w:color w:val="auto"/>
        </w:rPr>
        <w:t xml:space="preserve">với Cổng </w:t>
      </w:r>
      <w:r w:rsidR="00DF4F19">
        <w:rPr>
          <w:color w:val="auto"/>
        </w:rPr>
        <w:t>d</w:t>
      </w:r>
      <w:r w:rsidR="00712CAA">
        <w:rPr>
          <w:color w:val="auto"/>
        </w:rPr>
        <w:t>ịch vụ công quốc gia, Hệ thống thông tin giải quyết thủ tục hành chính cấp bộ, cấp tỉnh.</w:t>
      </w:r>
    </w:p>
    <w:p w14:paraId="2596C911" w14:textId="33AE2767" w:rsidR="00BF72E3" w:rsidRDefault="00520CD6" w:rsidP="00A20AA5">
      <w:pPr>
        <w:spacing w:before="60" w:after="60" w:line="340" w:lineRule="exact"/>
        <w:ind w:firstLine="720"/>
        <w:jc w:val="both"/>
        <w:rPr>
          <w:color w:val="auto"/>
        </w:rPr>
      </w:pPr>
      <w:r>
        <w:rPr>
          <w:color w:val="auto"/>
        </w:rPr>
        <w:t xml:space="preserve">c) </w:t>
      </w:r>
      <w:r w:rsidR="00BF72E3" w:rsidRPr="00BF72E3">
        <w:rPr>
          <w:color w:val="auto"/>
        </w:rPr>
        <w:t xml:space="preserve">Thực hiện các biện pháp giám sát, bảo đảm an toàn thông tin cho Cổng </w:t>
      </w:r>
      <w:r w:rsidR="00DF4F19">
        <w:rPr>
          <w:color w:val="auto"/>
        </w:rPr>
        <w:t>d</w:t>
      </w:r>
      <w:r w:rsidR="00BF72E3" w:rsidRPr="00BF72E3">
        <w:rPr>
          <w:color w:val="auto"/>
        </w:rPr>
        <w:t>ịch vụ công quốc gia và Hệ thống thông tin giải quyết thủ tục hành chính cấp bộ, cấp tỉnh.</w:t>
      </w:r>
    </w:p>
    <w:p w14:paraId="2BC7391B" w14:textId="668A369D" w:rsidR="00FD191E" w:rsidRDefault="00B00F1A" w:rsidP="00A20AA5">
      <w:pPr>
        <w:spacing w:before="60" w:after="60" w:line="340" w:lineRule="exact"/>
        <w:ind w:firstLine="720"/>
        <w:jc w:val="both"/>
        <w:rPr>
          <w:color w:val="auto"/>
        </w:rPr>
      </w:pPr>
      <w:r>
        <w:rPr>
          <w:color w:val="auto"/>
        </w:rPr>
        <w:t xml:space="preserve">d) </w:t>
      </w:r>
      <w:r w:rsidRPr="00B00F1A">
        <w:rPr>
          <w:color w:val="auto"/>
        </w:rPr>
        <w:t>Đánh giá hiệu quả, đáp ứng yêu cầu kỹ thuật trong triển khai dịch vụ công trực tuyến của các cơ quan nhà nước</w:t>
      </w:r>
      <w:r>
        <w:rPr>
          <w:color w:val="auto"/>
        </w:rPr>
        <w:t xml:space="preserve">; </w:t>
      </w:r>
      <w:r w:rsidR="00FD191E" w:rsidRPr="00FD191E">
        <w:rPr>
          <w:color w:val="auto"/>
        </w:rPr>
        <w:t xml:space="preserve">tích hợp, đồng bộ thông tin kết quả đánh giá với Hệ thống đánh giá chỉ số phục vụ người dân, doanh nghiệp của Cổng dịch vụ công quốc gia, </w:t>
      </w:r>
      <w:r>
        <w:rPr>
          <w:color w:val="auto"/>
        </w:rPr>
        <w:t xml:space="preserve">hoàn thành trước ngày </w:t>
      </w:r>
      <w:r w:rsidR="00A472CC">
        <w:rPr>
          <w:color w:val="auto"/>
        </w:rPr>
        <w:t>15</w:t>
      </w:r>
      <w:r>
        <w:rPr>
          <w:color w:val="auto"/>
        </w:rPr>
        <w:t xml:space="preserve"> tháng 11 năm 2023</w:t>
      </w:r>
      <w:r w:rsidR="00FD191E" w:rsidRPr="00FD191E">
        <w:rPr>
          <w:color w:val="auto"/>
        </w:rPr>
        <w:t>.</w:t>
      </w:r>
    </w:p>
    <w:p w14:paraId="6AA3A53A" w14:textId="08C7769C" w:rsidR="00FA3ACC" w:rsidRDefault="00FA3ACC" w:rsidP="00A20AA5">
      <w:pPr>
        <w:spacing w:before="60" w:after="60" w:line="340" w:lineRule="exact"/>
        <w:ind w:firstLine="720"/>
        <w:jc w:val="both"/>
        <w:rPr>
          <w:color w:val="auto"/>
        </w:rPr>
      </w:pPr>
      <w:r>
        <w:rPr>
          <w:color w:val="auto"/>
        </w:rPr>
        <w:t xml:space="preserve">4. Bộ Công an </w:t>
      </w:r>
      <w:r w:rsidR="003661E2">
        <w:rPr>
          <w:color w:val="auto"/>
        </w:rPr>
        <w:t>chủ trì, phối hợp với Văn phòng Chính phủ, bộ, ngành, địa phương hoàn thành các giải pháp kỹ thuật</w:t>
      </w:r>
      <w:r w:rsidR="00587B12">
        <w:rPr>
          <w:color w:val="auto"/>
        </w:rPr>
        <w:t>, hạ tầng</w:t>
      </w:r>
      <w:r w:rsidR="00A05869">
        <w:rPr>
          <w:color w:val="auto"/>
        </w:rPr>
        <w:t xml:space="preserve"> và hướng dẫn</w:t>
      </w:r>
      <w:r w:rsidR="00587B12">
        <w:rPr>
          <w:color w:val="auto"/>
        </w:rPr>
        <w:t xml:space="preserve"> thực hiện kết nối, tích hợp Hệ thống định danh và xác thực điện tử do Bộ Công an quản lý (VneID)</w:t>
      </w:r>
      <w:r w:rsidR="00A05869">
        <w:rPr>
          <w:color w:val="auto"/>
        </w:rPr>
        <w:t>, Cơ sở dữ liệu quốc gia về dân cư</w:t>
      </w:r>
      <w:r w:rsidR="00587B12">
        <w:rPr>
          <w:color w:val="auto"/>
        </w:rPr>
        <w:t xml:space="preserve"> với </w:t>
      </w:r>
      <w:r w:rsidR="00587B12" w:rsidRPr="00587B12">
        <w:rPr>
          <w:color w:val="auto"/>
        </w:rPr>
        <w:t>Cổng dịch vụ công quốc gia, Hệ thống thông tin giải quyết thủ tục hành chính cấp bộ, cấp tỉnh</w:t>
      </w:r>
      <w:r w:rsidR="00A05869">
        <w:rPr>
          <w:color w:val="auto"/>
        </w:rPr>
        <w:t xml:space="preserve"> để</w:t>
      </w:r>
      <w:r w:rsidR="00587B12">
        <w:rPr>
          <w:color w:val="auto"/>
        </w:rPr>
        <w:t xml:space="preserve"> đưa vào sử dụng tài khoản định danh điện tử VNeID trong </w:t>
      </w:r>
      <w:r w:rsidR="00587B12" w:rsidRPr="00587B12">
        <w:rPr>
          <w:color w:val="auto"/>
        </w:rPr>
        <w:t xml:space="preserve">thực hiện thủ tục hành chính, dịch vụ hành chính công trên môi trường điện tử </w:t>
      </w:r>
      <w:r w:rsidR="00587B12">
        <w:rPr>
          <w:color w:val="auto"/>
        </w:rPr>
        <w:t>trước</w:t>
      </w:r>
      <w:r w:rsidR="00587B12" w:rsidRPr="00587B12">
        <w:rPr>
          <w:color w:val="auto"/>
        </w:rPr>
        <w:t xml:space="preserve"> ngày 01 tháng 7 năm 2024</w:t>
      </w:r>
      <w:r w:rsidR="00A05869">
        <w:rPr>
          <w:color w:val="auto"/>
        </w:rPr>
        <w:t>, đồng thời phục vụ giải quyết thủ tục hành chính, cung cấp dịch vụ công bảo đảm cắt giảm các giấy tờ như: giấy chứng minh nhân dân hoặc căn cước công dân, quan hệ nhân thân, sổ hộ khẩu giấy, sổ tạm trú giấy,..</w:t>
      </w:r>
      <w:r w:rsidR="00587B12">
        <w:rPr>
          <w:color w:val="auto"/>
        </w:rPr>
        <w:t>.</w:t>
      </w:r>
    </w:p>
    <w:p w14:paraId="29B336F3" w14:textId="1F8A0BB7" w:rsidR="006151A5" w:rsidRDefault="006151A5" w:rsidP="00A20AA5">
      <w:pPr>
        <w:spacing w:before="60" w:after="60" w:line="340" w:lineRule="exact"/>
        <w:ind w:firstLine="720"/>
        <w:jc w:val="both"/>
        <w:rPr>
          <w:color w:val="auto"/>
        </w:rPr>
      </w:pPr>
      <w:r>
        <w:rPr>
          <w:color w:val="auto"/>
        </w:rPr>
        <w:t xml:space="preserve">5. </w:t>
      </w:r>
      <w:r w:rsidRPr="00B21321">
        <w:rPr>
          <w:color w:val="auto"/>
          <w:spacing w:val="2"/>
        </w:rPr>
        <w:t>Bộ Tài chính chủ trì, phối hợp với Văn phòng Chính phủ</w:t>
      </w:r>
      <w:r w:rsidR="00D854E7" w:rsidRPr="00B21321">
        <w:rPr>
          <w:color w:val="auto"/>
          <w:spacing w:val="2"/>
        </w:rPr>
        <w:t xml:space="preserve"> và bộ, ngành, địa phương liên quan hướng dẫn, quy định nội dung chi, mức chi cho</w:t>
      </w:r>
      <w:r w:rsidR="00D854E7" w:rsidRPr="00B21321">
        <w:rPr>
          <w:spacing w:val="2"/>
        </w:rPr>
        <w:t xml:space="preserve"> </w:t>
      </w:r>
      <w:r w:rsidR="00D854E7" w:rsidRPr="00B21321">
        <w:rPr>
          <w:color w:val="auto"/>
          <w:spacing w:val="2"/>
        </w:rPr>
        <w:t xml:space="preserve">số hóa hồ sơ, kết quả giải quyết thủ tục hành chính, hoàn thành </w:t>
      </w:r>
      <w:r w:rsidR="00823D66" w:rsidRPr="00B21321">
        <w:rPr>
          <w:color w:val="auto"/>
          <w:spacing w:val="2"/>
        </w:rPr>
        <w:t>trước ngày 31 tháng 3</w:t>
      </w:r>
      <w:r w:rsidR="00D854E7" w:rsidRPr="00B21321">
        <w:rPr>
          <w:color w:val="auto"/>
          <w:spacing w:val="2"/>
        </w:rPr>
        <w:t xml:space="preserve"> năm 2024.</w:t>
      </w:r>
    </w:p>
    <w:p w14:paraId="75F5C37A" w14:textId="77777777" w:rsidR="00BB0842" w:rsidRDefault="00352960" w:rsidP="00A20AA5">
      <w:pPr>
        <w:spacing w:before="60" w:after="60" w:line="340" w:lineRule="exact"/>
        <w:ind w:firstLine="720"/>
        <w:jc w:val="both"/>
        <w:rPr>
          <w:color w:val="auto"/>
        </w:rPr>
      </w:pPr>
      <w:r>
        <w:rPr>
          <w:color w:val="auto"/>
        </w:rPr>
        <w:t>6. Văn phòng Chính phủ</w:t>
      </w:r>
      <w:r w:rsidR="00587B12">
        <w:rPr>
          <w:color w:val="auto"/>
        </w:rPr>
        <w:t xml:space="preserve"> </w:t>
      </w:r>
    </w:p>
    <w:p w14:paraId="751AC6F6" w14:textId="42BF7A57" w:rsidR="0043433D" w:rsidRDefault="00BB0842" w:rsidP="00A20AA5">
      <w:pPr>
        <w:spacing w:before="60" w:after="60" w:line="340" w:lineRule="exact"/>
        <w:ind w:firstLine="720"/>
        <w:jc w:val="both"/>
        <w:rPr>
          <w:color w:val="auto"/>
        </w:rPr>
      </w:pPr>
      <w:r>
        <w:rPr>
          <w:color w:val="auto"/>
        </w:rPr>
        <w:t>a) N</w:t>
      </w:r>
      <w:r w:rsidR="001F05AA">
        <w:rPr>
          <w:color w:val="auto"/>
        </w:rPr>
        <w:t xml:space="preserve">âng cấp, hoàn thiện Cổng </w:t>
      </w:r>
      <w:r w:rsidR="00B50B48">
        <w:rPr>
          <w:color w:val="auto"/>
        </w:rPr>
        <w:t>d</w:t>
      </w:r>
      <w:r w:rsidR="001F05AA">
        <w:rPr>
          <w:color w:val="auto"/>
        </w:rPr>
        <w:t>ịch vụ công quốc gia, Cơ sở dữ liệu quốc gia về thủ tục hành chính,</w:t>
      </w:r>
      <w:r w:rsidR="00BA2477">
        <w:rPr>
          <w:color w:val="auto"/>
        </w:rPr>
        <w:t xml:space="preserve"> Cổng tham vấn và tra cứu quy định kinh doanh,</w:t>
      </w:r>
      <w:r w:rsidR="001F05AA">
        <w:rPr>
          <w:color w:val="auto"/>
        </w:rPr>
        <w:t xml:space="preserve"> Hệ thống thông tin </w:t>
      </w:r>
      <w:r w:rsidR="00DF0251" w:rsidRPr="00750F79">
        <w:rPr>
          <w:color w:val="auto"/>
        </w:rPr>
        <w:t>đánh giá chất lượng phục vụ người dân, doanh nghiệp trong thực hiện thủ tục hành</w:t>
      </w:r>
      <w:r w:rsidR="00DF0251">
        <w:rPr>
          <w:color w:val="auto"/>
        </w:rPr>
        <w:t xml:space="preserve"> chính</w:t>
      </w:r>
      <w:r w:rsidR="00DF0251" w:rsidRPr="00750F79">
        <w:rPr>
          <w:color w:val="auto"/>
        </w:rPr>
        <w:t>, dịch vụ công</w:t>
      </w:r>
      <w:r w:rsidR="00DF0251">
        <w:rPr>
          <w:color w:val="auto"/>
        </w:rPr>
        <w:t xml:space="preserve"> bảo đảm hoạt động ổn định, thông suốt, hiệu quả; kiểm soát chặt chẽ việc cung cấp dịch vụ công trực tuyến của bộ, ngành, địa phương trên Cổng </w:t>
      </w:r>
      <w:r w:rsidR="00B50B48">
        <w:rPr>
          <w:color w:val="auto"/>
        </w:rPr>
        <w:t>d</w:t>
      </w:r>
      <w:r w:rsidR="00DF0251">
        <w:rPr>
          <w:color w:val="auto"/>
        </w:rPr>
        <w:t xml:space="preserve">ịch vụ công quốc gia, kiên quyết tạm dừng cung cấp đối với dịch vụ công trực tuyến không đáp ứng yêu cầu chất lượng; </w:t>
      </w:r>
      <w:r w:rsidR="00DF0251">
        <w:rPr>
          <w:color w:val="auto"/>
        </w:rPr>
        <w:lastRenderedPageBreak/>
        <w:t xml:space="preserve">hàng tháng có văn bản tổng hợp, đôn đốc bộ, ngành, địa phương việc chuẩn hóa, công bố, công khai thủ tục hành chính và </w:t>
      </w:r>
      <w:r w:rsidR="007218F0">
        <w:rPr>
          <w:color w:val="auto"/>
        </w:rPr>
        <w:t>kết quả</w:t>
      </w:r>
      <w:r w:rsidR="00DF0251">
        <w:rPr>
          <w:color w:val="auto"/>
        </w:rPr>
        <w:t xml:space="preserve"> xử lý hồ sơ thủ tục hành chính nộp trực tuyến từ Cổng </w:t>
      </w:r>
      <w:r w:rsidR="00B50B48">
        <w:rPr>
          <w:color w:val="auto"/>
        </w:rPr>
        <w:t>d</w:t>
      </w:r>
      <w:r w:rsidR="00DF0251">
        <w:rPr>
          <w:color w:val="auto"/>
        </w:rPr>
        <w:t>ịch vụ công quốc gia.</w:t>
      </w:r>
    </w:p>
    <w:p w14:paraId="6946B071" w14:textId="3CAB7B64" w:rsidR="00BB0842" w:rsidRDefault="00BB0842" w:rsidP="00A20AA5">
      <w:pPr>
        <w:spacing w:before="60" w:after="60" w:line="340" w:lineRule="exact"/>
        <w:ind w:firstLine="720"/>
        <w:jc w:val="both"/>
        <w:rPr>
          <w:color w:val="auto"/>
        </w:rPr>
      </w:pPr>
      <w:r>
        <w:rPr>
          <w:color w:val="auto"/>
        </w:rPr>
        <w:t>b) Tổng hợp, theo dõi, đôn đốc</w:t>
      </w:r>
      <w:r w:rsidR="0003678C">
        <w:rPr>
          <w:color w:val="auto"/>
        </w:rPr>
        <w:t xml:space="preserve">, đánh giá kết quả trả lời phản ánh, kiến nghị, xử lý các các khó khăn, vướng mắc, bất cập về quy định và thực hiện thủ tục hành chính của các bộ, ngành, địa phương; kịp thời báo cáo Thủ tướng </w:t>
      </w:r>
      <w:r w:rsidR="00BA39AF">
        <w:rPr>
          <w:color w:val="auto"/>
        </w:rPr>
        <w:br/>
      </w:r>
      <w:r w:rsidR="0003678C">
        <w:rPr>
          <w:color w:val="auto"/>
        </w:rPr>
        <w:t xml:space="preserve">Chính phủ chấn chỉnh bộ, ngành, địa phương chậm </w:t>
      </w:r>
      <w:r w:rsidR="00BA2477">
        <w:rPr>
          <w:color w:val="auto"/>
        </w:rPr>
        <w:t xml:space="preserve">hoặc không </w:t>
      </w:r>
      <w:r w:rsidR="0003678C">
        <w:rPr>
          <w:color w:val="auto"/>
        </w:rPr>
        <w:t>trả lời, xử lý hoặc né tránh, đùn đẩy</w:t>
      </w:r>
      <w:r w:rsidR="00B30049">
        <w:rPr>
          <w:color w:val="auto"/>
        </w:rPr>
        <w:t xml:space="preserve"> trách nhiệm</w:t>
      </w:r>
      <w:r w:rsidR="0003678C">
        <w:rPr>
          <w:color w:val="auto"/>
        </w:rPr>
        <w:t>.</w:t>
      </w:r>
    </w:p>
    <w:p w14:paraId="6E0A16C4" w14:textId="2936FD6D" w:rsidR="00994956" w:rsidRDefault="00994956" w:rsidP="00A20AA5">
      <w:pPr>
        <w:spacing w:before="60" w:after="60" w:line="340" w:lineRule="exact"/>
        <w:ind w:firstLine="720"/>
        <w:jc w:val="both"/>
        <w:rPr>
          <w:color w:val="auto"/>
        </w:rPr>
      </w:pPr>
      <w:r>
        <w:rPr>
          <w:color w:val="auto"/>
        </w:rPr>
        <w:t xml:space="preserve">7. Hội đồng Tư vấn cải cách thủ tục hành chính của Thủ tướng </w:t>
      </w:r>
      <w:r w:rsidR="00145113">
        <w:rPr>
          <w:color w:val="auto"/>
        </w:rPr>
        <w:br/>
      </w:r>
      <w:r>
        <w:rPr>
          <w:color w:val="auto"/>
        </w:rPr>
        <w:t>Chính phủ nắm bắt các khó khăn, vướng mắc của người dân, doanh nghiệp</w:t>
      </w:r>
      <w:r w:rsidR="008C7153">
        <w:rPr>
          <w:color w:val="auto"/>
        </w:rPr>
        <w:t>,</w:t>
      </w:r>
      <w:r>
        <w:rPr>
          <w:color w:val="auto"/>
        </w:rPr>
        <w:t xml:space="preserve"> kịp thời gửi Tổ công tác cải cách thủ tục hành chính của Thủ tướng Chính phủ để đôn đốc, chỉ đạo tháo gỡ và chấn chỉnh.</w:t>
      </w:r>
    </w:p>
    <w:p w14:paraId="014C8AAA" w14:textId="62157FFA" w:rsidR="00CD3580" w:rsidRDefault="00994956" w:rsidP="00A20AA5">
      <w:pPr>
        <w:spacing w:before="60" w:after="60" w:line="340" w:lineRule="exact"/>
        <w:ind w:firstLine="720"/>
        <w:jc w:val="both"/>
        <w:rPr>
          <w:color w:val="auto"/>
        </w:rPr>
      </w:pPr>
      <w:r>
        <w:rPr>
          <w:color w:val="auto"/>
        </w:rPr>
        <w:t xml:space="preserve">8. </w:t>
      </w:r>
      <w:r w:rsidR="00CD3580">
        <w:rPr>
          <w:color w:val="auto"/>
        </w:rPr>
        <w:t xml:space="preserve">Bộ trưởng, Thủ trưởng cơ quan ngang bộ, cơ quan thuộc Chính phủ, Chủ tịch Ủy ban nhân dân các tỉnh, thành phố trực thuộc trung ương tổ chức thực hiện nghiêm Chỉ thị này. Định kỳ báo cáo Thủ tướng Chính phủ kết quả thực hiện </w:t>
      </w:r>
      <w:r w:rsidR="00634756">
        <w:rPr>
          <w:color w:val="auto"/>
        </w:rPr>
        <w:t>(</w:t>
      </w:r>
      <w:r w:rsidR="00CD3580">
        <w:rPr>
          <w:color w:val="auto"/>
        </w:rPr>
        <w:t xml:space="preserve">lồng ghép </w:t>
      </w:r>
      <w:r w:rsidR="00634756">
        <w:rPr>
          <w:color w:val="auto"/>
        </w:rPr>
        <w:t>trong</w:t>
      </w:r>
      <w:r w:rsidR="00CD3580">
        <w:rPr>
          <w:color w:val="auto"/>
        </w:rPr>
        <w:t xml:space="preserve"> báo cáo cải cách</w:t>
      </w:r>
      <w:r w:rsidR="00634756">
        <w:rPr>
          <w:color w:val="auto"/>
        </w:rPr>
        <w:t>, kiểm soát</w:t>
      </w:r>
      <w:r w:rsidR="00CD3580">
        <w:rPr>
          <w:color w:val="auto"/>
        </w:rPr>
        <w:t xml:space="preserve"> thủ tục hành chính</w:t>
      </w:r>
      <w:r w:rsidR="00634756">
        <w:rPr>
          <w:color w:val="auto"/>
        </w:rPr>
        <w:t>)</w:t>
      </w:r>
      <w:r w:rsidR="00CD3580">
        <w:rPr>
          <w:color w:val="auto"/>
        </w:rPr>
        <w:t>.</w:t>
      </w:r>
    </w:p>
    <w:p w14:paraId="24BA1005" w14:textId="0C6DF5DC" w:rsidR="00B16B62" w:rsidRPr="00024A9F" w:rsidRDefault="00994956" w:rsidP="00A20AA5">
      <w:pPr>
        <w:spacing w:before="60" w:after="240" w:line="340" w:lineRule="exact"/>
        <w:ind w:firstLine="720"/>
        <w:jc w:val="both"/>
        <w:rPr>
          <w:color w:val="auto"/>
        </w:rPr>
      </w:pPr>
      <w:r>
        <w:rPr>
          <w:color w:val="auto"/>
        </w:rPr>
        <w:t>Tổ công tác cải cách thủ tục hành chính của Thủ tướng Chính phủ</w:t>
      </w:r>
      <w:r w:rsidR="009369F1" w:rsidRPr="00024A9F">
        <w:rPr>
          <w:color w:val="auto"/>
        </w:rPr>
        <w:t xml:space="preserve"> </w:t>
      </w:r>
      <w:r>
        <w:rPr>
          <w:color w:val="auto"/>
        </w:rPr>
        <w:t xml:space="preserve">có trách nhiệm </w:t>
      </w:r>
      <w:r w:rsidR="009369F1" w:rsidRPr="00024A9F">
        <w:rPr>
          <w:color w:val="auto"/>
        </w:rPr>
        <w:t>đôn đốc</w:t>
      </w:r>
      <w:r>
        <w:rPr>
          <w:color w:val="auto"/>
        </w:rPr>
        <w:t>, kiểm tra</w:t>
      </w:r>
      <w:r w:rsidR="000D0023" w:rsidRPr="00024A9F">
        <w:rPr>
          <w:color w:val="auto"/>
        </w:rPr>
        <w:t xml:space="preserve"> các bộ, ngành, địa phương trong</w:t>
      </w:r>
      <w:r w:rsidR="009369F1" w:rsidRPr="00024A9F">
        <w:rPr>
          <w:color w:val="auto"/>
        </w:rPr>
        <w:t xml:space="preserve"> </w:t>
      </w:r>
      <w:r w:rsidR="000D0023" w:rsidRPr="00024A9F">
        <w:rPr>
          <w:color w:val="auto"/>
        </w:rPr>
        <w:t xml:space="preserve">việc </w:t>
      </w:r>
      <w:r w:rsidR="009369F1" w:rsidRPr="00024A9F">
        <w:rPr>
          <w:color w:val="auto"/>
        </w:rPr>
        <w:t xml:space="preserve">thực hiện </w:t>
      </w:r>
      <w:r w:rsidR="000D0023" w:rsidRPr="00024A9F">
        <w:rPr>
          <w:color w:val="auto"/>
        </w:rPr>
        <w:t>C</w:t>
      </w:r>
      <w:r w:rsidR="009369F1" w:rsidRPr="00024A9F">
        <w:rPr>
          <w:color w:val="auto"/>
        </w:rPr>
        <w:t>hỉ thị này</w:t>
      </w:r>
      <w:r w:rsidR="00B266AB" w:rsidRPr="00024A9F">
        <w:rPr>
          <w:color w:val="auto"/>
        </w:rPr>
        <w:t>./.</w:t>
      </w:r>
    </w:p>
    <w:tbl>
      <w:tblPr>
        <w:tblW w:w="0" w:type="auto"/>
        <w:tblLook w:val="04A0" w:firstRow="1" w:lastRow="0" w:firstColumn="1" w:lastColumn="0" w:noHBand="0" w:noVBand="1"/>
      </w:tblPr>
      <w:tblGrid>
        <w:gridCol w:w="5670"/>
        <w:gridCol w:w="3118"/>
      </w:tblGrid>
      <w:tr w:rsidR="00144C9D" w:rsidRPr="00024A9F" w14:paraId="4996418E" w14:textId="77777777" w:rsidTr="0065357A">
        <w:tc>
          <w:tcPr>
            <w:tcW w:w="5670" w:type="dxa"/>
            <w:shd w:val="clear" w:color="auto" w:fill="auto"/>
          </w:tcPr>
          <w:p w14:paraId="45281934" w14:textId="77777777" w:rsidR="00144C9D" w:rsidRPr="00024A9F" w:rsidRDefault="001F145B" w:rsidP="00F5065F">
            <w:pPr>
              <w:spacing w:after="0" w:line="240" w:lineRule="auto"/>
              <w:jc w:val="both"/>
              <w:rPr>
                <w:b/>
                <w:bCs/>
                <w:i/>
                <w:iCs/>
                <w:color w:val="auto"/>
                <w:sz w:val="24"/>
                <w:szCs w:val="24"/>
              </w:rPr>
            </w:pPr>
            <w:r w:rsidRPr="00024A9F">
              <w:rPr>
                <w:b/>
                <w:bCs/>
                <w:i/>
                <w:iCs/>
                <w:color w:val="auto"/>
                <w:sz w:val="24"/>
                <w:szCs w:val="24"/>
              </w:rPr>
              <w:t>Nơi nhận:</w:t>
            </w:r>
          </w:p>
          <w:p w14:paraId="2E5BCA24" w14:textId="77777777" w:rsidR="001F145B" w:rsidRPr="00024A9F" w:rsidRDefault="001F145B" w:rsidP="00F5065F">
            <w:pPr>
              <w:spacing w:after="0" w:line="240" w:lineRule="auto"/>
              <w:jc w:val="both"/>
              <w:rPr>
                <w:color w:val="auto"/>
                <w:sz w:val="22"/>
                <w:szCs w:val="22"/>
              </w:rPr>
            </w:pPr>
            <w:r w:rsidRPr="00024A9F">
              <w:rPr>
                <w:color w:val="auto"/>
                <w:sz w:val="22"/>
                <w:szCs w:val="22"/>
              </w:rPr>
              <w:t>- Ban Bí thư Trung ương Đảng;</w:t>
            </w:r>
          </w:p>
          <w:p w14:paraId="12669049" w14:textId="77777777" w:rsidR="001F145B" w:rsidRPr="00024A9F" w:rsidRDefault="001F145B" w:rsidP="00F5065F">
            <w:pPr>
              <w:spacing w:after="0" w:line="240" w:lineRule="auto"/>
              <w:jc w:val="both"/>
              <w:rPr>
                <w:color w:val="auto"/>
                <w:sz w:val="22"/>
                <w:szCs w:val="22"/>
              </w:rPr>
            </w:pPr>
            <w:r w:rsidRPr="00024A9F">
              <w:rPr>
                <w:color w:val="auto"/>
                <w:sz w:val="22"/>
                <w:szCs w:val="22"/>
              </w:rPr>
              <w:t>- Thủ tướng, các Phó Thủ tướng Chính phủ;</w:t>
            </w:r>
          </w:p>
          <w:p w14:paraId="03BA05C2" w14:textId="77777777" w:rsidR="001F145B" w:rsidRPr="00024A9F" w:rsidRDefault="001F145B" w:rsidP="00F5065F">
            <w:pPr>
              <w:spacing w:after="0" w:line="240" w:lineRule="auto"/>
              <w:jc w:val="both"/>
              <w:rPr>
                <w:color w:val="auto"/>
                <w:sz w:val="22"/>
                <w:szCs w:val="22"/>
              </w:rPr>
            </w:pPr>
            <w:r w:rsidRPr="00024A9F">
              <w:rPr>
                <w:color w:val="auto"/>
                <w:sz w:val="22"/>
                <w:szCs w:val="22"/>
              </w:rPr>
              <w:t>- Các bộ, cơ quan ngang bộ, cơ quan thuộc Chính phủ;</w:t>
            </w:r>
          </w:p>
          <w:p w14:paraId="127B90A9" w14:textId="77777777" w:rsidR="007518B1" w:rsidRPr="00024A9F" w:rsidRDefault="007518B1" w:rsidP="00F5065F">
            <w:pPr>
              <w:spacing w:after="0" w:line="240" w:lineRule="auto"/>
              <w:jc w:val="both"/>
              <w:rPr>
                <w:color w:val="auto"/>
                <w:sz w:val="22"/>
                <w:szCs w:val="22"/>
              </w:rPr>
            </w:pPr>
            <w:r w:rsidRPr="00024A9F">
              <w:rPr>
                <w:color w:val="auto"/>
                <w:sz w:val="22"/>
                <w:szCs w:val="22"/>
              </w:rPr>
              <w:t>- HĐND, UBND các tỉnh, thành phố trực thuộc trung ương;</w:t>
            </w:r>
          </w:p>
          <w:p w14:paraId="29696B2D" w14:textId="77777777" w:rsidR="007518B1" w:rsidRPr="00024A9F" w:rsidRDefault="007518B1" w:rsidP="00F5065F">
            <w:pPr>
              <w:spacing w:after="0" w:line="240" w:lineRule="auto"/>
              <w:jc w:val="both"/>
              <w:rPr>
                <w:color w:val="auto"/>
                <w:sz w:val="22"/>
                <w:szCs w:val="22"/>
              </w:rPr>
            </w:pPr>
            <w:r w:rsidRPr="00024A9F">
              <w:rPr>
                <w:color w:val="auto"/>
                <w:sz w:val="22"/>
                <w:szCs w:val="22"/>
              </w:rPr>
              <w:t>- Văn phòng Trung ương và các Ban của Đảng;</w:t>
            </w:r>
          </w:p>
          <w:p w14:paraId="4C4177A3" w14:textId="77777777" w:rsidR="007518B1" w:rsidRPr="00024A9F" w:rsidRDefault="007518B1" w:rsidP="00F5065F">
            <w:pPr>
              <w:spacing w:after="0" w:line="240" w:lineRule="auto"/>
              <w:jc w:val="both"/>
              <w:rPr>
                <w:color w:val="auto"/>
                <w:sz w:val="22"/>
                <w:szCs w:val="22"/>
              </w:rPr>
            </w:pPr>
            <w:r w:rsidRPr="00024A9F">
              <w:rPr>
                <w:color w:val="auto"/>
                <w:sz w:val="22"/>
                <w:szCs w:val="22"/>
              </w:rPr>
              <w:t>- Văn phòng Tổng Bí thư;</w:t>
            </w:r>
          </w:p>
          <w:p w14:paraId="06977D56" w14:textId="77777777" w:rsidR="007518B1" w:rsidRPr="00024A9F" w:rsidRDefault="007518B1" w:rsidP="00F5065F">
            <w:pPr>
              <w:spacing w:after="0" w:line="240" w:lineRule="auto"/>
              <w:jc w:val="both"/>
              <w:rPr>
                <w:color w:val="auto"/>
                <w:sz w:val="22"/>
                <w:szCs w:val="22"/>
              </w:rPr>
            </w:pPr>
            <w:r w:rsidRPr="00024A9F">
              <w:rPr>
                <w:color w:val="auto"/>
                <w:sz w:val="22"/>
                <w:szCs w:val="22"/>
              </w:rPr>
              <w:t>- Văn phòng Chủ tịch nước;</w:t>
            </w:r>
          </w:p>
          <w:p w14:paraId="7CB00CE7" w14:textId="77777777" w:rsidR="007518B1" w:rsidRPr="00024A9F" w:rsidRDefault="007518B1" w:rsidP="00F5065F">
            <w:pPr>
              <w:spacing w:after="0" w:line="240" w:lineRule="auto"/>
              <w:jc w:val="both"/>
              <w:rPr>
                <w:color w:val="auto"/>
                <w:sz w:val="22"/>
                <w:szCs w:val="22"/>
              </w:rPr>
            </w:pPr>
            <w:r w:rsidRPr="00024A9F">
              <w:rPr>
                <w:color w:val="auto"/>
                <w:sz w:val="22"/>
                <w:szCs w:val="22"/>
              </w:rPr>
              <w:t>- Hội đồng Dân tộc và các Ủy ban của Quốc hội;</w:t>
            </w:r>
          </w:p>
          <w:p w14:paraId="08EBF0C2" w14:textId="77777777" w:rsidR="007518B1" w:rsidRPr="00024A9F" w:rsidRDefault="007518B1" w:rsidP="00F5065F">
            <w:pPr>
              <w:spacing w:after="0" w:line="240" w:lineRule="auto"/>
              <w:jc w:val="both"/>
              <w:rPr>
                <w:color w:val="auto"/>
                <w:sz w:val="22"/>
                <w:szCs w:val="22"/>
              </w:rPr>
            </w:pPr>
            <w:r w:rsidRPr="00024A9F">
              <w:rPr>
                <w:color w:val="auto"/>
                <w:sz w:val="22"/>
                <w:szCs w:val="22"/>
              </w:rPr>
              <w:t>- Văn phòng Quốc hội;</w:t>
            </w:r>
          </w:p>
          <w:p w14:paraId="5E7FF93F" w14:textId="77777777" w:rsidR="007518B1" w:rsidRPr="00024A9F" w:rsidRDefault="007518B1" w:rsidP="00F5065F">
            <w:pPr>
              <w:spacing w:after="0" w:line="240" w:lineRule="auto"/>
              <w:jc w:val="both"/>
              <w:rPr>
                <w:color w:val="auto"/>
                <w:sz w:val="22"/>
                <w:szCs w:val="22"/>
              </w:rPr>
            </w:pPr>
            <w:r w:rsidRPr="00024A9F">
              <w:rPr>
                <w:color w:val="auto"/>
                <w:sz w:val="22"/>
                <w:szCs w:val="22"/>
              </w:rPr>
              <w:t>- Tòa án nhân dân tối cao;</w:t>
            </w:r>
          </w:p>
          <w:p w14:paraId="6E89DD9F" w14:textId="77777777" w:rsidR="007518B1" w:rsidRPr="00024A9F" w:rsidRDefault="007518B1" w:rsidP="00F5065F">
            <w:pPr>
              <w:spacing w:after="0" w:line="240" w:lineRule="auto"/>
              <w:jc w:val="both"/>
              <w:rPr>
                <w:color w:val="auto"/>
                <w:sz w:val="22"/>
                <w:szCs w:val="22"/>
              </w:rPr>
            </w:pPr>
            <w:r w:rsidRPr="00024A9F">
              <w:rPr>
                <w:color w:val="auto"/>
                <w:sz w:val="22"/>
                <w:szCs w:val="22"/>
              </w:rPr>
              <w:t>- Viện kiểm sát nhân dân tối cao;</w:t>
            </w:r>
          </w:p>
          <w:p w14:paraId="3A0800A4" w14:textId="77777777" w:rsidR="007518B1" w:rsidRPr="00024A9F" w:rsidRDefault="007518B1" w:rsidP="00F5065F">
            <w:pPr>
              <w:spacing w:after="0" w:line="240" w:lineRule="auto"/>
              <w:jc w:val="both"/>
              <w:rPr>
                <w:color w:val="auto"/>
                <w:sz w:val="22"/>
                <w:szCs w:val="22"/>
              </w:rPr>
            </w:pPr>
            <w:r w:rsidRPr="00024A9F">
              <w:rPr>
                <w:color w:val="auto"/>
                <w:sz w:val="22"/>
                <w:szCs w:val="22"/>
              </w:rPr>
              <w:t>- Kiểm toán nhà nước;</w:t>
            </w:r>
          </w:p>
          <w:p w14:paraId="600D725C" w14:textId="77777777" w:rsidR="007518B1" w:rsidRPr="00024A9F" w:rsidRDefault="007518B1" w:rsidP="00F5065F">
            <w:pPr>
              <w:spacing w:after="0" w:line="240" w:lineRule="auto"/>
              <w:jc w:val="both"/>
              <w:rPr>
                <w:color w:val="auto"/>
                <w:sz w:val="22"/>
                <w:szCs w:val="22"/>
              </w:rPr>
            </w:pPr>
            <w:r w:rsidRPr="00024A9F">
              <w:rPr>
                <w:color w:val="auto"/>
                <w:sz w:val="22"/>
                <w:szCs w:val="22"/>
              </w:rPr>
              <w:t>- Ủy ban trung ương Mặt trận Tổ quốc Việt Nam;</w:t>
            </w:r>
          </w:p>
          <w:p w14:paraId="7EE92B01" w14:textId="11056876" w:rsidR="007518B1" w:rsidRDefault="007518B1" w:rsidP="00F5065F">
            <w:pPr>
              <w:spacing w:after="0" w:line="240" w:lineRule="auto"/>
              <w:jc w:val="both"/>
              <w:rPr>
                <w:color w:val="auto"/>
                <w:sz w:val="22"/>
                <w:szCs w:val="22"/>
              </w:rPr>
            </w:pPr>
            <w:r w:rsidRPr="00024A9F">
              <w:rPr>
                <w:color w:val="auto"/>
                <w:sz w:val="22"/>
                <w:szCs w:val="22"/>
              </w:rPr>
              <w:t>- Cơ quan trung ương của các đoàn thể;</w:t>
            </w:r>
          </w:p>
          <w:p w14:paraId="178525C6" w14:textId="24A48FFF" w:rsidR="00B16B62" w:rsidRDefault="00B16B62" w:rsidP="00F5065F">
            <w:pPr>
              <w:spacing w:after="0" w:line="240" w:lineRule="auto"/>
              <w:jc w:val="both"/>
              <w:rPr>
                <w:color w:val="auto"/>
                <w:sz w:val="22"/>
                <w:szCs w:val="22"/>
              </w:rPr>
            </w:pPr>
            <w:r>
              <w:rPr>
                <w:color w:val="auto"/>
                <w:sz w:val="22"/>
                <w:szCs w:val="22"/>
              </w:rPr>
              <w:t>- Thành viên Tổ công tác cải cách TTHC;</w:t>
            </w:r>
          </w:p>
          <w:p w14:paraId="5834F23E" w14:textId="732DE1DF" w:rsidR="00B16B62" w:rsidRPr="00024A9F" w:rsidRDefault="00B16B62" w:rsidP="00F5065F">
            <w:pPr>
              <w:spacing w:after="0" w:line="240" w:lineRule="auto"/>
              <w:jc w:val="both"/>
              <w:rPr>
                <w:color w:val="auto"/>
                <w:sz w:val="22"/>
                <w:szCs w:val="22"/>
              </w:rPr>
            </w:pPr>
            <w:r>
              <w:rPr>
                <w:color w:val="auto"/>
                <w:sz w:val="22"/>
                <w:szCs w:val="22"/>
              </w:rPr>
              <w:t>- Thành viên Hội đồng tư vấn cải cách TTHC;</w:t>
            </w:r>
          </w:p>
          <w:p w14:paraId="5223C1AB" w14:textId="77777777" w:rsidR="007518B1" w:rsidRPr="00024A9F" w:rsidRDefault="007518B1" w:rsidP="00F5065F">
            <w:pPr>
              <w:spacing w:after="0" w:line="240" w:lineRule="auto"/>
              <w:jc w:val="both"/>
              <w:rPr>
                <w:color w:val="auto"/>
                <w:sz w:val="22"/>
                <w:szCs w:val="22"/>
              </w:rPr>
            </w:pPr>
            <w:r w:rsidRPr="00024A9F">
              <w:rPr>
                <w:color w:val="auto"/>
                <w:sz w:val="22"/>
                <w:szCs w:val="22"/>
              </w:rPr>
              <w:t>- VPCP: BTCN, các PCN, Trợ lý TTg, TGĐ Cổng TTĐT,</w:t>
            </w:r>
          </w:p>
          <w:p w14:paraId="40C9A426" w14:textId="77777777" w:rsidR="007518B1" w:rsidRPr="00024A9F" w:rsidRDefault="007518B1" w:rsidP="00F5065F">
            <w:pPr>
              <w:spacing w:after="0" w:line="240" w:lineRule="auto"/>
              <w:jc w:val="both"/>
              <w:rPr>
                <w:color w:val="auto"/>
                <w:sz w:val="22"/>
                <w:szCs w:val="22"/>
              </w:rPr>
            </w:pPr>
            <w:r w:rsidRPr="00024A9F">
              <w:rPr>
                <w:color w:val="auto"/>
                <w:sz w:val="22"/>
                <w:szCs w:val="22"/>
              </w:rPr>
              <w:t xml:space="preserve"> các Vụ, Cục, đơn vị trực thuộc;</w:t>
            </w:r>
          </w:p>
          <w:p w14:paraId="12AB1648" w14:textId="5E2F636D" w:rsidR="001F145B" w:rsidRPr="00024A9F" w:rsidRDefault="007518B1" w:rsidP="00F5065F">
            <w:pPr>
              <w:spacing w:after="0" w:line="240" w:lineRule="auto"/>
              <w:jc w:val="both"/>
              <w:rPr>
                <w:color w:val="auto"/>
              </w:rPr>
            </w:pPr>
            <w:r w:rsidRPr="00024A9F">
              <w:rPr>
                <w:color w:val="auto"/>
                <w:sz w:val="22"/>
                <w:szCs w:val="22"/>
              </w:rPr>
              <w:t>- Lưu: VT, KSTT (2).</w:t>
            </w:r>
            <w:r w:rsidR="00B266AB" w:rsidRPr="00024A9F">
              <w:rPr>
                <w:color w:val="auto"/>
                <w:sz w:val="22"/>
                <w:szCs w:val="22"/>
              </w:rPr>
              <w:t xml:space="preserve"> </w:t>
            </w:r>
          </w:p>
        </w:tc>
        <w:tc>
          <w:tcPr>
            <w:tcW w:w="3118" w:type="dxa"/>
            <w:shd w:val="clear" w:color="auto" w:fill="auto"/>
          </w:tcPr>
          <w:p w14:paraId="48827EC7" w14:textId="7C934D8E" w:rsidR="00144C9D" w:rsidRPr="00024A9F" w:rsidRDefault="00144C9D" w:rsidP="00F5065F">
            <w:pPr>
              <w:spacing w:after="0" w:line="240" w:lineRule="auto"/>
              <w:jc w:val="center"/>
              <w:rPr>
                <w:b/>
                <w:bCs/>
                <w:color w:val="auto"/>
              </w:rPr>
            </w:pPr>
            <w:r w:rsidRPr="00024A9F">
              <w:rPr>
                <w:b/>
                <w:bCs/>
                <w:color w:val="auto"/>
              </w:rPr>
              <w:t>THỦ T</w:t>
            </w:r>
            <w:r w:rsidR="001F145B" w:rsidRPr="00024A9F">
              <w:rPr>
                <w:b/>
                <w:bCs/>
                <w:color w:val="auto"/>
              </w:rPr>
              <w:t>ƯỚNG</w:t>
            </w:r>
          </w:p>
          <w:p w14:paraId="18F9987B" w14:textId="77777777" w:rsidR="0065357A" w:rsidRPr="00024A9F" w:rsidRDefault="0065357A" w:rsidP="00F5065F">
            <w:pPr>
              <w:spacing w:after="0" w:line="240" w:lineRule="auto"/>
              <w:jc w:val="center"/>
              <w:rPr>
                <w:b/>
                <w:bCs/>
                <w:color w:val="auto"/>
              </w:rPr>
            </w:pPr>
          </w:p>
          <w:p w14:paraId="5E3CC174" w14:textId="46C04DD9" w:rsidR="0065357A" w:rsidRPr="00024A9F" w:rsidRDefault="0065357A" w:rsidP="00F5065F">
            <w:pPr>
              <w:spacing w:after="0" w:line="240" w:lineRule="auto"/>
              <w:jc w:val="center"/>
              <w:rPr>
                <w:b/>
                <w:bCs/>
                <w:color w:val="auto"/>
              </w:rPr>
            </w:pPr>
          </w:p>
          <w:p w14:paraId="5A7748E9" w14:textId="2D34ECA3" w:rsidR="008535F5" w:rsidRPr="00024A9F" w:rsidRDefault="008535F5" w:rsidP="00F5065F">
            <w:pPr>
              <w:spacing w:after="0" w:line="240" w:lineRule="auto"/>
              <w:jc w:val="center"/>
              <w:rPr>
                <w:b/>
                <w:bCs/>
                <w:color w:val="auto"/>
              </w:rPr>
            </w:pPr>
          </w:p>
          <w:p w14:paraId="6266E275" w14:textId="200A9A04" w:rsidR="008535F5" w:rsidRPr="00024A9F" w:rsidRDefault="008535F5" w:rsidP="00F5065F">
            <w:pPr>
              <w:spacing w:after="0" w:line="240" w:lineRule="auto"/>
              <w:jc w:val="center"/>
              <w:rPr>
                <w:b/>
                <w:bCs/>
                <w:color w:val="auto"/>
              </w:rPr>
            </w:pPr>
          </w:p>
          <w:p w14:paraId="51C35A6D" w14:textId="77777777" w:rsidR="008535F5" w:rsidRPr="00024A9F" w:rsidRDefault="008535F5" w:rsidP="00F5065F">
            <w:pPr>
              <w:spacing w:after="0" w:line="240" w:lineRule="auto"/>
              <w:jc w:val="center"/>
              <w:rPr>
                <w:b/>
                <w:bCs/>
                <w:color w:val="auto"/>
              </w:rPr>
            </w:pPr>
          </w:p>
          <w:p w14:paraId="5BD65C0D" w14:textId="1BD0ED0B" w:rsidR="00144C9D" w:rsidRPr="00024A9F" w:rsidRDefault="00106502" w:rsidP="00F5065F">
            <w:pPr>
              <w:spacing w:after="0" w:line="240" w:lineRule="auto"/>
              <w:jc w:val="center"/>
              <w:rPr>
                <w:b/>
                <w:bCs/>
                <w:color w:val="auto"/>
              </w:rPr>
            </w:pPr>
            <w:r w:rsidRPr="00024A9F">
              <w:rPr>
                <w:b/>
                <w:bCs/>
                <w:color w:val="auto"/>
              </w:rPr>
              <w:t>Phạm Minh Chính</w:t>
            </w:r>
          </w:p>
        </w:tc>
      </w:tr>
    </w:tbl>
    <w:p w14:paraId="362E4D0D" w14:textId="77777777" w:rsidR="00C90AB1" w:rsidRPr="00024A9F" w:rsidRDefault="00C90AB1" w:rsidP="006A47F3">
      <w:pPr>
        <w:spacing w:before="60" w:after="60" w:line="240" w:lineRule="auto"/>
        <w:jc w:val="both"/>
        <w:rPr>
          <w:color w:val="auto"/>
        </w:rPr>
      </w:pPr>
    </w:p>
    <w:sectPr w:rsidR="00C90AB1" w:rsidRPr="00024A9F" w:rsidSect="00D65CC1">
      <w:headerReference w:type="default" r:id="rId8"/>
      <w:pgSz w:w="11907" w:h="16840" w:code="9"/>
      <w:pgMar w:top="1134" w:right="1134" w:bottom="1134" w:left="1928" w:header="567"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D0348" w14:textId="77777777" w:rsidR="001A467F" w:rsidRDefault="001A467F" w:rsidP="00A61561">
      <w:pPr>
        <w:spacing w:after="0" w:line="240" w:lineRule="auto"/>
      </w:pPr>
      <w:r>
        <w:separator/>
      </w:r>
    </w:p>
  </w:endnote>
  <w:endnote w:type="continuationSeparator" w:id="0">
    <w:p w14:paraId="37301CE5" w14:textId="77777777" w:rsidR="001A467F" w:rsidRDefault="001A467F" w:rsidP="00A61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CB9B9" w14:textId="77777777" w:rsidR="001A467F" w:rsidRDefault="001A467F" w:rsidP="00A61561">
      <w:pPr>
        <w:spacing w:after="0" w:line="240" w:lineRule="auto"/>
      </w:pPr>
      <w:r>
        <w:separator/>
      </w:r>
    </w:p>
  </w:footnote>
  <w:footnote w:type="continuationSeparator" w:id="0">
    <w:p w14:paraId="1CE77082" w14:textId="77777777" w:rsidR="001A467F" w:rsidRDefault="001A467F" w:rsidP="00A615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2E6CA" w14:textId="2C5772F7" w:rsidR="00784707" w:rsidRDefault="00784707">
    <w:pPr>
      <w:pStyle w:val="Header"/>
      <w:jc w:val="center"/>
    </w:pPr>
    <w:r>
      <w:fldChar w:fldCharType="begin"/>
    </w:r>
    <w:r>
      <w:instrText xml:space="preserve"> PAGE   \* MERGEFORMAT </w:instrText>
    </w:r>
    <w:r>
      <w:fldChar w:fldCharType="separate"/>
    </w:r>
    <w:r>
      <w:rPr>
        <w:noProof/>
      </w:rPr>
      <w:t>11</w:t>
    </w:r>
    <w:r>
      <w:rPr>
        <w:noProof/>
      </w:rPr>
      <w:fldChar w:fldCharType="end"/>
    </w:r>
  </w:p>
  <w:p w14:paraId="20DC8DFB" w14:textId="77777777" w:rsidR="00784707" w:rsidRDefault="007847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B3190"/>
    <w:multiLevelType w:val="hybridMultilevel"/>
    <w:tmpl w:val="616E2CEC"/>
    <w:lvl w:ilvl="0" w:tplc="C428AC22">
      <w:start w:val="1"/>
      <w:numFmt w:val="bullet"/>
      <w:lvlText w:val=""/>
      <w:lvlJc w:val="left"/>
      <w:pPr>
        <w:tabs>
          <w:tab w:val="num" w:pos="720"/>
        </w:tabs>
        <w:ind w:left="720" w:hanging="360"/>
      </w:pPr>
      <w:rPr>
        <w:rFonts w:ascii="Wingdings" w:hAnsi="Wingdings" w:hint="default"/>
      </w:rPr>
    </w:lvl>
    <w:lvl w:ilvl="1" w:tplc="1F207D00" w:tentative="1">
      <w:start w:val="1"/>
      <w:numFmt w:val="bullet"/>
      <w:lvlText w:val=""/>
      <w:lvlJc w:val="left"/>
      <w:pPr>
        <w:tabs>
          <w:tab w:val="num" w:pos="1440"/>
        </w:tabs>
        <w:ind w:left="1440" w:hanging="360"/>
      </w:pPr>
      <w:rPr>
        <w:rFonts w:ascii="Wingdings" w:hAnsi="Wingdings" w:hint="default"/>
      </w:rPr>
    </w:lvl>
    <w:lvl w:ilvl="2" w:tplc="D960D434" w:tentative="1">
      <w:start w:val="1"/>
      <w:numFmt w:val="bullet"/>
      <w:lvlText w:val=""/>
      <w:lvlJc w:val="left"/>
      <w:pPr>
        <w:tabs>
          <w:tab w:val="num" w:pos="2160"/>
        </w:tabs>
        <w:ind w:left="2160" w:hanging="360"/>
      </w:pPr>
      <w:rPr>
        <w:rFonts w:ascii="Wingdings" w:hAnsi="Wingdings" w:hint="default"/>
      </w:rPr>
    </w:lvl>
    <w:lvl w:ilvl="3" w:tplc="80D045B8" w:tentative="1">
      <w:start w:val="1"/>
      <w:numFmt w:val="bullet"/>
      <w:lvlText w:val=""/>
      <w:lvlJc w:val="left"/>
      <w:pPr>
        <w:tabs>
          <w:tab w:val="num" w:pos="2880"/>
        </w:tabs>
        <w:ind w:left="2880" w:hanging="360"/>
      </w:pPr>
      <w:rPr>
        <w:rFonts w:ascii="Wingdings" w:hAnsi="Wingdings" w:hint="default"/>
      </w:rPr>
    </w:lvl>
    <w:lvl w:ilvl="4" w:tplc="2B70CA7A" w:tentative="1">
      <w:start w:val="1"/>
      <w:numFmt w:val="bullet"/>
      <w:lvlText w:val=""/>
      <w:lvlJc w:val="left"/>
      <w:pPr>
        <w:tabs>
          <w:tab w:val="num" w:pos="3600"/>
        </w:tabs>
        <w:ind w:left="3600" w:hanging="360"/>
      </w:pPr>
      <w:rPr>
        <w:rFonts w:ascii="Wingdings" w:hAnsi="Wingdings" w:hint="default"/>
      </w:rPr>
    </w:lvl>
    <w:lvl w:ilvl="5" w:tplc="5386A7E4" w:tentative="1">
      <w:start w:val="1"/>
      <w:numFmt w:val="bullet"/>
      <w:lvlText w:val=""/>
      <w:lvlJc w:val="left"/>
      <w:pPr>
        <w:tabs>
          <w:tab w:val="num" w:pos="4320"/>
        </w:tabs>
        <w:ind w:left="4320" w:hanging="360"/>
      </w:pPr>
      <w:rPr>
        <w:rFonts w:ascii="Wingdings" w:hAnsi="Wingdings" w:hint="default"/>
      </w:rPr>
    </w:lvl>
    <w:lvl w:ilvl="6" w:tplc="49CEEE80" w:tentative="1">
      <w:start w:val="1"/>
      <w:numFmt w:val="bullet"/>
      <w:lvlText w:val=""/>
      <w:lvlJc w:val="left"/>
      <w:pPr>
        <w:tabs>
          <w:tab w:val="num" w:pos="5040"/>
        </w:tabs>
        <w:ind w:left="5040" w:hanging="360"/>
      </w:pPr>
      <w:rPr>
        <w:rFonts w:ascii="Wingdings" w:hAnsi="Wingdings" w:hint="default"/>
      </w:rPr>
    </w:lvl>
    <w:lvl w:ilvl="7" w:tplc="2D462F6C" w:tentative="1">
      <w:start w:val="1"/>
      <w:numFmt w:val="bullet"/>
      <w:lvlText w:val=""/>
      <w:lvlJc w:val="left"/>
      <w:pPr>
        <w:tabs>
          <w:tab w:val="num" w:pos="5760"/>
        </w:tabs>
        <w:ind w:left="5760" w:hanging="360"/>
      </w:pPr>
      <w:rPr>
        <w:rFonts w:ascii="Wingdings" w:hAnsi="Wingdings" w:hint="default"/>
      </w:rPr>
    </w:lvl>
    <w:lvl w:ilvl="8" w:tplc="92DC95B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45702B"/>
    <w:multiLevelType w:val="hybridMultilevel"/>
    <w:tmpl w:val="F0BA97CC"/>
    <w:lvl w:ilvl="0" w:tplc="745C6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491B3F"/>
    <w:multiLevelType w:val="hybridMultilevel"/>
    <w:tmpl w:val="DEA04D4A"/>
    <w:lvl w:ilvl="0" w:tplc="26001F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C25E89"/>
    <w:multiLevelType w:val="hybridMultilevel"/>
    <w:tmpl w:val="CECE4CA2"/>
    <w:lvl w:ilvl="0" w:tplc="46D0005C">
      <w:start w:val="1"/>
      <w:numFmt w:val="bullet"/>
      <w:lvlText w:val=""/>
      <w:lvlJc w:val="left"/>
      <w:pPr>
        <w:tabs>
          <w:tab w:val="num" w:pos="720"/>
        </w:tabs>
        <w:ind w:left="720" w:hanging="360"/>
      </w:pPr>
      <w:rPr>
        <w:rFonts w:ascii="Wingdings" w:hAnsi="Wingdings" w:hint="default"/>
      </w:rPr>
    </w:lvl>
    <w:lvl w:ilvl="1" w:tplc="334C55FA" w:tentative="1">
      <w:start w:val="1"/>
      <w:numFmt w:val="bullet"/>
      <w:lvlText w:val=""/>
      <w:lvlJc w:val="left"/>
      <w:pPr>
        <w:tabs>
          <w:tab w:val="num" w:pos="1440"/>
        </w:tabs>
        <w:ind w:left="1440" w:hanging="360"/>
      </w:pPr>
      <w:rPr>
        <w:rFonts w:ascii="Wingdings" w:hAnsi="Wingdings" w:hint="default"/>
      </w:rPr>
    </w:lvl>
    <w:lvl w:ilvl="2" w:tplc="C6F681F2" w:tentative="1">
      <w:start w:val="1"/>
      <w:numFmt w:val="bullet"/>
      <w:lvlText w:val=""/>
      <w:lvlJc w:val="left"/>
      <w:pPr>
        <w:tabs>
          <w:tab w:val="num" w:pos="2160"/>
        </w:tabs>
        <w:ind w:left="2160" w:hanging="360"/>
      </w:pPr>
      <w:rPr>
        <w:rFonts w:ascii="Wingdings" w:hAnsi="Wingdings" w:hint="default"/>
      </w:rPr>
    </w:lvl>
    <w:lvl w:ilvl="3" w:tplc="917CC90C" w:tentative="1">
      <w:start w:val="1"/>
      <w:numFmt w:val="bullet"/>
      <w:lvlText w:val=""/>
      <w:lvlJc w:val="left"/>
      <w:pPr>
        <w:tabs>
          <w:tab w:val="num" w:pos="2880"/>
        </w:tabs>
        <w:ind w:left="2880" w:hanging="360"/>
      </w:pPr>
      <w:rPr>
        <w:rFonts w:ascii="Wingdings" w:hAnsi="Wingdings" w:hint="default"/>
      </w:rPr>
    </w:lvl>
    <w:lvl w:ilvl="4" w:tplc="464A0914" w:tentative="1">
      <w:start w:val="1"/>
      <w:numFmt w:val="bullet"/>
      <w:lvlText w:val=""/>
      <w:lvlJc w:val="left"/>
      <w:pPr>
        <w:tabs>
          <w:tab w:val="num" w:pos="3600"/>
        </w:tabs>
        <w:ind w:left="3600" w:hanging="360"/>
      </w:pPr>
      <w:rPr>
        <w:rFonts w:ascii="Wingdings" w:hAnsi="Wingdings" w:hint="default"/>
      </w:rPr>
    </w:lvl>
    <w:lvl w:ilvl="5" w:tplc="A2C60170" w:tentative="1">
      <w:start w:val="1"/>
      <w:numFmt w:val="bullet"/>
      <w:lvlText w:val=""/>
      <w:lvlJc w:val="left"/>
      <w:pPr>
        <w:tabs>
          <w:tab w:val="num" w:pos="4320"/>
        </w:tabs>
        <w:ind w:left="4320" w:hanging="360"/>
      </w:pPr>
      <w:rPr>
        <w:rFonts w:ascii="Wingdings" w:hAnsi="Wingdings" w:hint="default"/>
      </w:rPr>
    </w:lvl>
    <w:lvl w:ilvl="6" w:tplc="61D47078" w:tentative="1">
      <w:start w:val="1"/>
      <w:numFmt w:val="bullet"/>
      <w:lvlText w:val=""/>
      <w:lvlJc w:val="left"/>
      <w:pPr>
        <w:tabs>
          <w:tab w:val="num" w:pos="5040"/>
        </w:tabs>
        <w:ind w:left="5040" w:hanging="360"/>
      </w:pPr>
      <w:rPr>
        <w:rFonts w:ascii="Wingdings" w:hAnsi="Wingdings" w:hint="default"/>
      </w:rPr>
    </w:lvl>
    <w:lvl w:ilvl="7" w:tplc="1D36FA5C" w:tentative="1">
      <w:start w:val="1"/>
      <w:numFmt w:val="bullet"/>
      <w:lvlText w:val=""/>
      <w:lvlJc w:val="left"/>
      <w:pPr>
        <w:tabs>
          <w:tab w:val="num" w:pos="5760"/>
        </w:tabs>
        <w:ind w:left="5760" w:hanging="360"/>
      </w:pPr>
      <w:rPr>
        <w:rFonts w:ascii="Wingdings" w:hAnsi="Wingdings" w:hint="default"/>
      </w:rPr>
    </w:lvl>
    <w:lvl w:ilvl="8" w:tplc="60AE51B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7C2018"/>
    <w:multiLevelType w:val="hybridMultilevel"/>
    <w:tmpl w:val="A350E162"/>
    <w:lvl w:ilvl="0" w:tplc="E8300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E4641EE"/>
    <w:multiLevelType w:val="hybridMultilevel"/>
    <w:tmpl w:val="4418DB28"/>
    <w:lvl w:ilvl="0" w:tplc="1FA2D7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7780223"/>
    <w:multiLevelType w:val="hybridMultilevel"/>
    <w:tmpl w:val="BD3E6ABC"/>
    <w:lvl w:ilvl="0" w:tplc="D2F24A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6"/>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B86"/>
    <w:rsid w:val="0000649E"/>
    <w:rsid w:val="00011B54"/>
    <w:rsid w:val="00014667"/>
    <w:rsid w:val="00016F7F"/>
    <w:rsid w:val="00017342"/>
    <w:rsid w:val="00024A9F"/>
    <w:rsid w:val="000331A3"/>
    <w:rsid w:val="00035501"/>
    <w:rsid w:val="0003678C"/>
    <w:rsid w:val="0004713C"/>
    <w:rsid w:val="00051075"/>
    <w:rsid w:val="0005379D"/>
    <w:rsid w:val="00054C41"/>
    <w:rsid w:val="0006153F"/>
    <w:rsid w:val="0006660E"/>
    <w:rsid w:val="00074215"/>
    <w:rsid w:val="000879EB"/>
    <w:rsid w:val="00093840"/>
    <w:rsid w:val="000946B6"/>
    <w:rsid w:val="000A1548"/>
    <w:rsid w:val="000A1F66"/>
    <w:rsid w:val="000A5F3E"/>
    <w:rsid w:val="000B023C"/>
    <w:rsid w:val="000B1890"/>
    <w:rsid w:val="000B1F54"/>
    <w:rsid w:val="000B21EA"/>
    <w:rsid w:val="000B59EF"/>
    <w:rsid w:val="000B6E50"/>
    <w:rsid w:val="000C1D1E"/>
    <w:rsid w:val="000C3D99"/>
    <w:rsid w:val="000C60CD"/>
    <w:rsid w:val="000D0023"/>
    <w:rsid w:val="000D699B"/>
    <w:rsid w:val="000E09D6"/>
    <w:rsid w:val="000E0DBE"/>
    <w:rsid w:val="000F38D6"/>
    <w:rsid w:val="000F558E"/>
    <w:rsid w:val="00105962"/>
    <w:rsid w:val="00106502"/>
    <w:rsid w:val="001152BE"/>
    <w:rsid w:val="00115DDF"/>
    <w:rsid w:val="00121ADC"/>
    <w:rsid w:val="00121B1D"/>
    <w:rsid w:val="00122B8F"/>
    <w:rsid w:val="00136162"/>
    <w:rsid w:val="001406F5"/>
    <w:rsid w:val="00144314"/>
    <w:rsid w:val="00144C9D"/>
    <w:rsid w:val="00145113"/>
    <w:rsid w:val="00145701"/>
    <w:rsid w:val="001463DA"/>
    <w:rsid w:val="00146A4A"/>
    <w:rsid w:val="0015729C"/>
    <w:rsid w:val="001578B7"/>
    <w:rsid w:val="00157D98"/>
    <w:rsid w:val="00160A06"/>
    <w:rsid w:val="00161318"/>
    <w:rsid w:val="00162855"/>
    <w:rsid w:val="00164F03"/>
    <w:rsid w:val="00166331"/>
    <w:rsid w:val="0018201C"/>
    <w:rsid w:val="00182BCE"/>
    <w:rsid w:val="001867B3"/>
    <w:rsid w:val="001907D1"/>
    <w:rsid w:val="00192B86"/>
    <w:rsid w:val="00194A33"/>
    <w:rsid w:val="00195E8A"/>
    <w:rsid w:val="001A467F"/>
    <w:rsid w:val="001B3266"/>
    <w:rsid w:val="001B34E2"/>
    <w:rsid w:val="001B73B1"/>
    <w:rsid w:val="001C2551"/>
    <w:rsid w:val="001C2726"/>
    <w:rsid w:val="001C2808"/>
    <w:rsid w:val="001C395F"/>
    <w:rsid w:val="001D416C"/>
    <w:rsid w:val="001D6A0C"/>
    <w:rsid w:val="001E45D1"/>
    <w:rsid w:val="001E463C"/>
    <w:rsid w:val="001E5727"/>
    <w:rsid w:val="001F05AA"/>
    <w:rsid w:val="001F145B"/>
    <w:rsid w:val="00200E7C"/>
    <w:rsid w:val="00202888"/>
    <w:rsid w:val="00210743"/>
    <w:rsid w:val="00232E6C"/>
    <w:rsid w:val="0023446C"/>
    <w:rsid w:val="00234D34"/>
    <w:rsid w:val="00240562"/>
    <w:rsid w:val="002412CE"/>
    <w:rsid w:val="00241EC4"/>
    <w:rsid w:val="00242287"/>
    <w:rsid w:val="00242625"/>
    <w:rsid w:val="00242CB9"/>
    <w:rsid w:val="00254A89"/>
    <w:rsid w:val="0026632B"/>
    <w:rsid w:val="00270D07"/>
    <w:rsid w:val="0027323A"/>
    <w:rsid w:val="00284076"/>
    <w:rsid w:val="00285F09"/>
    <w:rsid w:val="002863B2"/>
    <w:rsid w:val="002913BA"/>
    <w:rsid w:val="0029274C"/>
    <w:rsid w:val="00292C41"/>
    <w:rsid w:val="00296DBC"/>
    <w:rsid w:val="002A0E4B"/>
    <w:rsid w:val="002B2626"/>
    <w:rsid w:val="002B3FDC"/>
    <w:rsid w:val="002C7B91"/>
    <w:rsid w:val="002D0A4B"/>
    <w:rsid w:val="002E46AB"/>
    <w:rsid w:val="002E4DAD"/>
    <w:rsid w:val="002E7102"/>
    <w:rsid w:val="002F02E5"/>
    <w:rsid w:val="002F0505"/>
    <w:rsid w:val="0031362B"/>
    <w:rsid w:val="00314887"/>
    <w:rsid w:val="00314892"/>
    <w:rsid w:val="00314DF4"/>
    <w:rsid w:val="00325B18"/>
    <w:rsid w:val="00326567"/>
    <w:rsid w:val="00330A44"/>
    <w:rsid w:val="0033149D"/>
    <w:rsid w:val="0033780E"/>
    <w:rsid w:val="003430EC"/>
    <w:rsid w:val="0034509C"/>
    <w:rsid w:val="00350234"/>
    <w:rsid w:val="00352960"/>
    <w:rsid w:val="003623EA"/>
    <w:rsid w:val="003661E2"/>
    <w:rsid w:val="00366519"/>
    <w:rsid w:val="00370B3D"/>
    <w:rsid w:val="00372CB8"/>
    <w:rsid w:val="00372D06"/>
    <w:rsid w:val="00376BDA"/>
    <w:rsid w:val="003834C3"/>
    <w:rsid w:val="0038645A"/>
    <w:rsid w:val="003A0205"/>
    <w:rsid w:val="003A0CA1"/>
    <w:rsid w:val="003A0F8F"/>
    <w:rsid w:val="003A136C"/>
    <w:rsid w:val="003A1E47"/>
    <w:rsid w:val="003A47FA"/>
    <w:rsid w:val="003A6C7E"/>
    <w:rsid w:val="003B471B"/>
    <w:rsid w:val="003B5FBE"/>
    <w:rsid w:val="003B7D9E"/>
    <w:rsid w:val="003D5A0B"/>
    <w:rsid w:val="003E43DA"/>
    <w:rsid w:val="003E61AC"/>
    <w:rsid w:val="003E67AE"/>
    <w:rsid w:val="003E6A1B"/>
    <w:rsid w:val="003E6C48"/>
    <w:rsid w:val="003F6AFF"/>
    <w:rsid w:val="004029F1"/>
    <w:rsid w:val="00405C81"/>
    <w:rsid w:val="00406A4E"/>
    <w:rsid w:val="00410E67"/>
    <w:rsid w:val="00415D39"/>
    <w:rsid w:val="00422EA7"/>
    <w:rsid w:val="00430170"/>
    <w:rsid w:val="00430977"/>
    <w:rsid w:val="00433776"/>
    <w:rsid w:val="0043433D"/>
    <w:rsid w:val="00434F59"/>
    <w:rsid w:val="0043601A"/>
    <w:rsid w:val="00453225"/>
    <w:rsid w:val="00454222"/>
    <w:rsid w:val="004630BF"/>
    <w:rsid w:val="00463FC9"/>
    <w:rsid w:val="0046757C"/>
    <w:rsid w:val="00470276"/>
    <w:rsid w:val="00471BDD"/>
    <w:rsid w:val="00473D10"/>
    <w:rsid w:val="00477D6B"/>
    <w:rsid w:val="00490867"/>
    <w:rsid w:val="00495FB2"/>
    <w:rsid w:val="004973D6"/>
    <w:rsid w:val="00497716"/>
    <w:rsid w:val="004A3009"/>
    <w:rsid w:val="004A7438"/>
    <w:rsid w:val="004B2A54"/>
    <w:rsid w:val="004B5844"/>
    <w:rsid w:val="004B606D"/>
    <w:rsid w:val="004B7FDF"/>
    <w:rsid w:val="004C1B98"/>
    <w:rsid w:val="004C4036"/>
    <w:rsid w:val="004C5793"/>
    <w:rsid w:val="004C635E"/>
    <w:rsid w:val="004D0EB5"/>
    <w:rsid w:val="004D3581"/>
    <w:rsid w:val="004D3C10"/>
    <w:rsid w:val="004D5379"/>
    <w:rsid w:val="004F0334"/>
    <w:rsid w:val="004F036E"/>
    <w:rsid w:val="004F1408"/>
    <w:rsid w:val="004F1E9D"/>
    <w:rsid w:val="004F22BD"/>
    <w:rsid w:val="004F2588"/>
    <w:rsid w:val="004F315D"/>
    <w:rsid w:val="004F3E1A"/>
    <w:rsid w:val="004F5F61"/>
    <w:rsid w:val="00502DA3"/>
    <w:rsid w:val="00504D57"/>
    <w:rsid w:val="00505A00"/>
    <w:rsid w:val="005108CA"/>
    <w:rsid w:val="00513A6A"/>
    <w:rsid w:val="00517E3C"/>
    <w:rsid w:val="00520C3E"/>
    <w:rsid w:val="00520CD6"/>
    <w:rsid w:val="005310E4"/>
    <w:rsid w:val="00533340"/>
    <w:rsid w:val="0053708A"/>
    <w:rsid w:val="005451A1"/>
    <w:rsid w:val="00546F16"/>
    <w:rsid w:val="0055198B"/>
    <w:rsid w:val="005536DA"/>
    <w:rsid w:val="00555662"/>
    <w:rsid w:val="00560DC0"/>
    <w:rsid w:val="005611F7"/>
    <w:rsid w:val="00564F60"/>
    <w:rsid w:val="0057081F"/>
    <w:rsid w:val="00571CB7"/>
    <w:rsid w:val="00573497"/>
    <w:rsid w:val="0058722B"/>
    <w:rsid w:val="00587B12"/>
    <w:rsid w:val="00590EE0"/>
    <w:rsid w:val="0059277A"/>
    <w:rsid w:val="00594020"/>
    <w:rsid w:val="00594A91"/>
    <w:rsid w:val="0059577A"/>
    <w:rsid w:val="005A1AF6"/>
    <w:rsid w:val="005A7ED5"/>
    <w:rsid w:val="005B0CA0"/>
    <w:rsid w:val="005B28B7"/>
    <w:rsid w:val="005C1AC5"/>
    <w:rsid w:val="005C2E57"/>
    <w:rsid w:val="005C4514"/>
    <w:rsid w:val="005C666F"/>
    <w:rsid w:val="005D0725"/>
    <w:rsid w:val="005D31EB"/>
    <w:rsid w:val="005D3CCD"/>
    <w:rsid w:val="005E2883"/>
    <w:rsid w:val="005E703E"/>
    <w:rsid w:val="005F3F34"/>
    <w:rsid w:val="005F6137"/>
    <w:rsid w:val="00601E20"/>
    <w:rsid w:val="006104D6"/>
    <w:rsid w:val="00614943"/>
    <w:rsid w:val="006151A5"/>
    <w:rsid w:val="006250BA"/>
    <w:rsid w:val="006253CF"/>
    <w:rsid w:val="00625FD8"/>
    <w:rsid w:val="00626F5B"/>
    <w:rsid w:val="00634345"/>
    <w:rsid w:val="00634756"/>
    <w:rsid w:val="00635515"/>
    <w:rsid w:val="006473EA"/>
    <w:rsid w:val="006509D9"/>
    <w:rsid w:val="00651DD9"/>
    <w:rsid w:val="00652F07"/>
    <w:rsid w:val="0065357A"/>
    <w:rsid w:val="00656151"/>
    <w:rsid w:val="00660C58"/>
    <w:rsid w:val="006628AA"/>
    <w:rsid w:val="00664F31"/>
    <w:rsid w:val="006670DC"/>
    <w:rsid w:val="00667D4C"/>
    <w:rsid w:val="00670FBF"/>
    <w:rsid w:val="00672BE3"/>
    <w:rsid w:val="0067482C"/>
    <w:rsid w:val="006805E2"/>
    <w:rsid w:val="00682EAB"/>
    <w:rsid w:val="00685910"/>
    <w:rsid w:val="00686FA1"/>
    <w:rsid w:val="00690F65"/>
    <w:rsid w:val="006971AE"/>
    <w:rsid w:val="006A1B28"/>
    <w:rsid w:val="006A1D51"/>
    <w:rsid w:val="006A2B20"/>
    <w:rsid w:val="006A3E33"/>
    <w:rsid w:val="006A4287"/>
    <w:rsid w:val="006A47F3"/>
    <w:rsid w:val="006B3A4A"/>
    <w:rsid w:val="006B6E6C"/>
    <w:rsid w:val="006C109F"/>
    <w:rsid w:val="006C3513"/>
    <w:rsid w:val="006C4D02"/>
    <w:rsid w:val="006C4D7B"/>
    <w:rsid w:val="006D19B9"/>
    <w:rsid w:val="006D2B38"/>
    <w:rsid w:val="006D596C"/>
    <w:rsid w:val="006E2A1D"/>
    <w:rsid w:val="006E2A23"/>
    <w:rsid w:val="006F0A03"/>
    <w:rsid w:val="006F7230"/>
    <w:rsid w:val="006F7900"/>
    <w:rsid w:val="0070154E"/>
    <w:rsid w:val="00702E3A"/>
    <w:rsid w:val="00703ECD"/>
    <w:rsid w:val="00710454"/>
    <w:rsid w:val="00710494"/>
    <w:rsid w:val="00712CAA"/>
    <w:rsid w:val="007218F0"/>
    <w:rsid w:val="00723FDC"/>
    <w:rsid w:val="0073316E"/>
    <w:rsid w:val="00735FA8"/>
    <w:rsid w:val="00736A6A"/>
    <w:rsid w:val="00744959"/>
    <w:rsid w:val="00745939"/>
    <w:rsid w:val="00750C7B"/>
    <w:rsid w:val="00750F79"/>
    <w:rsid w:val="0075145E"/>
    <w:rsid w:val="007518B1"/>
    <w:rsid w:val="00752231"/>
    <w:rsid w:val="007528DC"/>
    <w:rsid w:val="007557D3"/>
    <w:rsid w:val="00763BF2"/>
    <w:rsid w:val="00766773"/>
    <w:rsid w:val="00766D47"/>
    <w:rsid w:val="00770817"/>
    <w:rsid w:val="0077194E"/>
    <w:rsid w:val="007733C7"/>
    <w:rsid w:val="007737CB"/>
    <w:rsid w:val="007764DF"/>
    <w:rsid w:val="00784707"/>
    <w:rsid w:val="00787EFB"/>
    <w:rsid w:val="007900D3"/>
    <w:rsid w:val="00792F40"/>
    <w:rsid w:val="00793A31"/>
    <w:rsid w:val="00793E50"/>
    <w:rsid w:val="007946E3"/>
    <w:rsid w:val="007A1D5C"/>
    <w:rsid w:val="007A284E"/>
    <w:rsid w:val="007C1076"/>
    <w:rsid w:val="007C32FB"/>
    <w:rsid w:val="007C3424"/>
    <w:rsid w:val="007C3778"/>
    <w:rsid w:val="007C4FD2"/>
    <w:rsid w:val="007C5D1D"/>
    <w:rsid w:val="007D1530"/>
    <w:rsid w:val="007D235C"/>
    <w:rsid w:val="007E11ED"/>
    <w:rsid w:val="007E2560"/>
    <w:rsid w:val="007E6E64"/>
    <w:rsid w:val="007F2728"/>
    <w:rsid w:val="007F2EE4"/>
    <w:rsid w:val="007F4348"/>
    <w:rsid w:val="007F73A8"/>
    <w:rsid w:val="0080122B"/>
    <w:rsid w:val="00801923"/>
    <w:rsid w:val="0080396D"/>
    <w:rsid w:val="008065BE"/>
    <w:rsid w:val="0080694D"/>
    <w:rsid w:val="00810565"/>
    <w:rsid w:val="00811D34"/>
    <w:rsid w:val="00812DB0"/>
    <w:rsid w:val="00815211"/>
    <w:rsid w:val="00823D66"/>
    <w:rsid w:val="00824B13"/>
    <w:rsid w:val="00825387"/>
    <w:rsid w:val="00826980"/>
    <w:rsid w:val="00832942"/>
    <w:rsid w:val="008350B7"/>
    <w:rsid w:val="00845398"/>
    <w:rsid w:val="008456A4"/>
    <w:rsid w:val="00850EF5"/>
    <w:rsid w:val="00851DDD"/>
    <w:rsid w:val="00852B57"/>
    <w:rsid w:val="008532E5"/>
    <w:rsid w:val="008535F5"/>
    <w:rsid w:val="008545EA"/>
    <w:rsid w:val="00862D03"/>
    <w:rsid w:val="00863408"/>
    <w:rsid w:val="008639A4"/>
    <w:rsid w:val="00870F20"/>
    <w:rsid w:val="00871A85"/>
    <w:rsid w:val="00871C83"/>
    <w:rsid w:val="00873C2A"/>
    <w:rsid w:val="00873ED4"/>
    <w:rsid w:val="00874CD6"/>
    <w:rsid w:val="00874F1B"/>
    <w:rsid w:val="0088184F"/>
    <w:rsid w:val="00883D49"/>
    <w:rsid w:val="00887A7F"/>
    <w:rsid w:val="008A0C86"/>
    <w:rsid w:val="008A1E1D"/>
    <w:rsid w:val="008B182F"/>
    <w:rsid w:val="008B30D8"/>
    <w:rsid w:val="008B3B68"/>
    <w:rsid w:val="008B5FE5"/>
    <w:rsid w:val="008C68D9"/>
    <w:rsid w:val="008C7153"/>
    <w:rsid w:val="008D3CC1"/>
    <w:rsid w:val="008D4854"/>
    <w:rsid w:val="008D7196"/>
    <w:rsid w:val="008D78D5"/>
    <w:rsid w:val="008E0E08"/>
    <w:rsid w:val="008E2D88"/>
    <w:rsid w:val="008E780A"/>
    <w:rsid w:val="008F2998"/>
    <w:rsid w:val="00902A34"/>
    <w:rsid w:val="0090681C"/>
    <w:rsid w:val="00912641"/>
    <w:rsid w:val="009127D9"/>
    <w:rsid w:val="00913710"/>
    <w:rsid w:val="0092195E"/>
    <w:rsid w:val="0092438E"/>
    <w:rsid w:val="00926EA0"/>
    <w:rsid w:val="00930561"/>
    <w:rsid w:val="00931FFC"/>
    <w:rsid w:val="00934009"/>
    <w:rsid w:val="00935AC2"/>
    <w:rsid w:val="009369F1"/>
    <w:rsid w:val="00936CD3"/>
    <w:rsid w:val="0094565E"/>
    <w:rsid w:val="00947FEA"/>
    <w:rsid w:val="00954604"/>
    <w:rsid w:val="0096425D"/>
    <w:rsid w:val="00964588"/>
    <w:rsid w:val="0097316A"/>
    <w:rsid w:val="009747C3"/>
    <w:rsid w:val="009752AA"/>
    <w:rsid w:val="00983605"/>
    <w:rsid w:val="00984853"/>
    <w:rsid w:val="00993956"/>
    <w:rsid w:val="00994956"/>
    <w:rsid w:val="00994DD5"/>
    <w:rsid w:val="0099701F"/>
    <w:rsid w:val="00997AF4"/>
    <w:rsid w:val="00997EB2"/>
    <w:rsid w:val="009C0793"/>
    <w:rsid w:val="009C4ABB"/>
    <w:rsid w:val="009C7B28"/>
    <w:rsid w:val="009C7F60"/>
    <w:rsid w:val="009E39D5"/>
    <w:rsid w:val="009E5D68"/>
    <w:rsid w:val="009E67D6"/>
    <w:rsid w:val="00A01B61"/>
    <w:rsid w:val="00A01E88"/>
    <w:rsid w:val="00A0384F"/>
    <w:rsid w:val="00A05869"/>
    <w:rsid w:val="00A05C0E"/>
    <w:rsid w:val="00A133B6"/>
    <w:rsid w:val="00A157E9"/>
    <w:rsid w:val="00A20AA5"/>
    <w:rsid w:val="00A20DFF"/>
    <w:rsid w:val="00A256EE"/>
    <w:rsid w:val="00A26382"/>
    <w:rsid w:val="00A30B55"/>
    <w:rsid w:val="00A335C6"/>
    <w:rsid w:val="00A37694"/>
    <w:rsid w:val="00A37ADA"/>
    <w:rsid w:val="00A408ED"/>
    <w:rsid w:val="00A413F7"/>
    <w:rsid w:val="00A44BDB"/>
    <w:rsid w:val="00A45B79"/>
    <w:rsid w:val="00A472CC"/>
    <w:rsid w:val="00A4747C"/>
    <w:rsid w:val="00A50CE2"/>
    <w:rsid w:val="00A54538"/>
    <w:rsid w:val="00A55085"/>
    <w:rsid w:val="00A557B0"/>
    <w:rsid w:val="00A61561"/>
    <w:rsid w:val="00A6736B"/>
    <w:rsid w:val="00A715B0"/>
    <w:rsid w:val="00A729C3"/>
    <w:rsid w:val="00A74279"/>
    <w:rsid w:val="00A839BB"/>
    <w:rsid w:val="00A83D2A"/>
    <w:rsid w:val="00A85D78"/>
    <w:rsid w:val="00A87992"/>
    <w:rsid w:val="00A87AE7"/>
    <w:rsid w:val="00A90EE5"/>
    <w:rsid w:val="00A9546F"/>
    <w:rsid w:val="00AA3521"/>
    <w:rsid w:val="00AA4509"/>
    <w:rsid w:val="00AA7455"/>
    <w:rsid w:val="00AB1F71"/>
    <w:rsid w:val="00AB36C2"/>
    <w:rsid w:val="00AB485A"/>
    <w:rsid w:val="00AB5A97"/>
    <w:rsid w:val="00AB63DF"/>
    <w:rsid w:val="00AB7ABB"/>
    <w:rsid w:val="00AC195F"/>
    <w:rsid w:val="00AC2DBE"/>
    <w:rsid w:val="00AC342B"/>
    <w:rsid w:val="00AC5AD1"/>
    <w:rsid w:val="00AC7DE6"/>
    <w:rsid w:val="00AC7E63"/>
    <w:rsid w:val="00AD1A8B"/>
    <w:rsid w:val="00AD1E9F"/>
    <w:rsid w:val="00AD2AF8"/>
    <w:rsid w:val="00AD32AE"/>
    <w:rsid w:val="00AD4079"/>
    <w:rsid w:val="00AE0E1D"/>
    <w:rsid w:val="00AE61B6"/>
    <w:rsid w:val="00AF0F5F"/>
    <w:rsid w:val="00AF1CAE"/>
    <w:rsid w:val="00AF365F"/>
    <w:rsid w:val="00AF74C3"/>
    <w:rsid w:val="00B00440"/>
    <w:rsid w:val="00B00F1A"/>
    <w:rsid w:val="00B024B9"/>
    <w:rsid w:val="00B03E15"/>
    <w:rsid w:val="00B10B47"/>
    <w:rsid w:val="00B145E4"/>
    <w:rsid w:val="00B16B04"/>
    <w:rsid w:val="00B16B62"/>
    <w:rsid w:val="00B171E6"/>
    <w:rsid w:val="00B20FED"/>
    <w:rsid w:val="00B21321"/>
    <w:rsid w:val="00B266AB"/>
    <w:rsid w:val="00B30049"/>
    <w:rsid w:val="00B3292E"/>
    <w:rsid w:val="00B329AB"/>
    <w:rsid w:val="00B32B9E"/>
    <w:rsid w:val="00B34120"/>
    <w:rsid w:val="00B419BB"/>
    <w:rsid w:val="00B428AC"/>
    <w:rsid w:val="00B45BF9"/>
    <w:rsid w:val="00B50B48"/>
    <w:rsid w:val="00B51B77"/>
    <w:rsid w:val="00B60C17"/>
    <w:rsid w:val="00B707CF"/>
    <w:rsid w:val="00B714E4"/>
    <w:rsid w:val="00B8690F"/>
    <w:rsid w:val="00B927F9"/>
    <w:rsid w:val="00B92E4D"/>
    <w:rsid w:val="00B937B1"/>
    <w:rsid w:val="00BA12A2"/>
    <w:rsid w:val="00BA2477"/>
    <w:rsid w:val="00BA39AF"/>
    <w:rsid w:val="00BA5E8F"/>
    <w:rsid w:val="00BA76F5"/>
    <w:rsid w:val="00BB0416"/>
    <w:rsid w:val="00BB0842"/>
    <w:rsid w:val="00BB41C2"/>
    <w:rsid w:val="00BC0B80"/>
    <w:rsid w:val="00BC0DD0"/>
    <w:rsid w:val="00BC23BF"/>
    <w:rsid w:val="00BC3844"/>
    <w:rsid w:val="00BC53F7"/>
    <w:rsid w:val="00BD28E8"/>
    <w:rsid w:val="00BD57D6"/>
    <w:rsid w:val="00BD5AEE"/>
    <w:rsid w:val="00BE0786"/>
    <w:rsid w:val="00BE0A9C"/>
    <w:rsid w:val="00BE0AE7"/>
    <w:rsid w:val="00BE17ED"/>
    <w:rsid w:val="00BE22D6"/>
    <w:rsid w:val="00BE2E57"/>
    <w:rsid w:val="00BE5D45"/>
    <w:rsid w:val="00BF2830"/>
    <w:rsid w:val="00BF2ABD"/>
    <w:rsid w:val="00BF4210"/>
    <w:rsid w:val="00BF72E3"/>
    <w:rsid w:val="00BF740E"/>
    <w:rsid w:val="00C0226B"/>
    <w:rsid w:val="00C02638"/>
    <w:rsid w:val="00C038C1"/>
    <w:rsid w:val="00C1106E"/>
    <w:rsid w:val="00C1432E"/>
    <w:rsid w:val="00C1688C"/>
    <w:rsid w:val="00C2153D"/>
    <w:rsid w:val="00C229A2"/>
    <w:rsid w:val="00C2360F"/>
    <w:rsid w:val="00C30821"/>
    <w:rsid w:val="00C31310"/>
    <w:rsid w:val="00C3178B"/>
    <w:rsid w:val="00C4079F"/>
    <w:rsid w:val="00C4349B"/>
    <w:rsid w:val="00C43CD7"/>
    <w:rsid w:val="00C51282"/>
    <w:rsid w:val="00C51A62"/>
    <w:rsid w:val="00C5362F"/>
    <w:rsid w:val="00C537FB"/>
    <w:rsid w:val="00C60FBF"/>
    <w:rsid w:val="00C66575"/>
    <w:rsid w:val="00C6678A"/>
    <w:rsid w:val="00C80ED8"/>
    <w:rsid w:val="00C83C46"/>
    <w:rsid w:val="00C84BCD"/>
    <w:rsid w:val="00C85540"/>
    <w:rsid w:val="00C90AB1"/>
    <w:rsid w:val="00C9131A"/>
    <w:rsid w:val="00C96375"/>
    <w:rsid w:val="00C96430"/>
    <w:rsid w:val="00CA04B7"/>
    <w:rsid w:val="00CA51A0"/>
    <w:rsid w:val="00CA67C5"/>
    <w:rsid w:val="00CB113B"/>
    <w:rsid w:val="00CB1B08"/>
    <w:rsid w:val="00CB2613"/>
    <w:rsid w:val="00CC1A69"/>
    <w:rsid w:val="00CD08B7"/>
    <w:rsid w:val="00CD3580"/>
    <w:rsid w:val="00CE4934"/>
    <w:rsid w:val="00CE6F1E"/>
    <w:rsid w:val="00CE7CB0"/>
    <w:rsid w:val="00CF0439"/>
    <w:rsid w:val="00CF265A"/>
    <w:rsid w:val="00CF40EA"/>
    <w:rsid w:val="00D02205"/>
    <w:rsid w:val="00D03463"/>
    <w:rsid w:val="00D05726"/>
    <w:rsid w:val="00D1036B"/>
    <w:rsid w:val="00D1392E"/>
    <w:rsid w:val="00D22530"/>
    <w:rsid w:val="00D24D85"/>
    <w:rsid w:val="00D25186"/>
    <w:rsid w:val="00D31922"/>
    <w:rsid w:val="00D33311"/>
    <w:rsid w:val="00D35E8F"/>
    <w:rsid w:val="00D363C4"/>
    <w:rsid w:val="00D4139C"/>
    <w:rsid w:val="00D65CC1"/>
    <w:rsid w:val="00D72181"/>
    <w:rsid w:val="00D7387D"/>
    <w:rsid w:val="00D7405C"/>
    <w:rsid w:val="00D75232"/>
    <w:rsid w:val="00D81291"/>
    <w:rsid w:val="00D81C0B"/>
    <w:rsid w:val="00D81DD1"/>
    <w:rsid w:val="00D829A8"/>
    <w:rsid w:val="00D83A6D"/>
    <w:rsid w:val="00D854E7"/>
    <w:rsid w:val="00D9417F"/>
    <w:rsid w:val="00D97054"/>
    <w:rsid w:val="00DA0027"/>
    <w:rsid w:val="00DA095E"/>
    <w:rsid w:val="00DA2131"/>
    <w:rsid w:val="00DA6B7F"/>
    <w:rsid w:val="00DB24C3"/>
    <w:rsid w:val="00DC2CC3"/>
    <w:rsid w:val="00DC58B5"/>
    <w:rsid w:val="00DD4B8C"/>
    <w:rsid w:val="00DD6110"/>
    <w:rsid w:val="00DE158A"/>
    <w:rsid w:val="00DE7EEC"/>
    <w:rsid w:val="00DF0251"/>
    <w:rsid w:val="00DF128F"/>
    <w:rsid w:val="00DF3B7F"/>
    <w:rsid w:val="00DF4F19"/>
    <w:rsid w:val="00DF547C"/>
    <w:rsid w:val="00E007B7"/>
    <w:rsid w:val="00E0362B"/>
    <w:rsid w:val="00E05255"/>
    <w:rsid w:val="00E05D1B"/>
    <w:rsid w:val="00E11FB9"/>
    <w:rsid w:val="00E1462C"/>
    <w:rsid w:val="00E15BCA"/>
    <w:rsid w:val="00E324FA"/>
    <w:rsid w:val="00E45480"/>
    <w:rsid w:val="00E4745A"/>
    <w:rsid w:val="00E5088F"/>
    <w:rsid w:val="00E51985"/>
    <w:rsid w:val="00E555AD"/>
    <w:rsid w:val="00E577E6"/>
    <w:rsid w:val="00E61CF0"/>
    <w:rsid w:val="00E64156"/>
    <w:rsid w:val="00E647F7"/>
    <w:rsid w:val="00E67523"/>
    <w:rsid w:val="00E745E9"/>
    <w:rsid w:val="00E74E64"/>
    <w:rsid w:val="00E77265"/>
    <w:rsid w:val="00E8025F"/>
    <w:rsid w:val="00E83111"/>
    <w:rsid w:val="00E8433D"/>
    <w:rsid w:val="00E85CE0"/>
    <w:rsid w:val="00EA7A79"/>
    <w:rsid w:val="00EB147A"/>
    <w:rsid w:val="00EB2843"/>
    <w:rsid w:val="00EC4F9E"/>
    <w:rsid w:val="00ED0E93"/>
    <w:rsid w:val="00ED3CF9"/>
    <w:rsid w:val="00ED6F54"/>
    <w:rsid w:val="00EE72B3"/>
    <w:rsid w:val="00EF06A0"/>
    <w:rsid w:val="00EF136F"/>
    <w:rsid w:val="00EF1C54"/>
    <w:rsid w:val="00EF22A8"/>
    <w:rsid w:val="00EF3F40"/>
    <w:rsid w:val="00F07B97"/>
    <w:rsid w:val="00F115C2"/>
    <w:rsid w:val="00F12712"/>
    <w:rsid w:val="00F130AA"/>
    <w:rsid w:val="00F14FC4"/>
    <w:rsid w:val="00F2171C"/>
    <w:rsid w:val="00F2593B"/>
    <w:rsid w:val="00F26671"/>
    <w:rsid w:val="00F31463"/>
    <w:rsid w:val="00F343B1"/>
    <w:rsid w:val="00F345F3"/>
    <w:rsid w:val="00F37DA4"/>
    <w:rsid w:val="00F40172"/>
    <w:rsid w:val="00F46BA4"/>
    <w:rsid w:val="00F5065F"/>
    <w:rsid w:val="00F55683"/>
    <w:rsid w:val="00F64A0F"/>
    <w:rsid w:val="00F70A47"/>
    <w:rsid w:val="00F734AC"/>
    <w:rsid w:val="00F74078"/>
    <w:rsid w:val="00F74114"/>
    <w:rsid w:val="00F74188"/>
    <w:rsid w:val="00F77A71"/>
    <w:rsid w:val="00F839EB"/>
    <w:rsid w:val="00F851F1"/>
    <w:rsid w:val="00F874AF"/>
    <w:rsid w:val="00F95612"/>
    <w:rsid w:val="00FA3ACC"/>
    <w:rsid w:val="00FA6755"/>
    <w:rsid w:val="00FA7978"/>
    <w:rsid w:val="00FB2509"/>
    <w:rsid w:val="00FB6980"/>
    <w:rsid w:val="00FB7B2D"/>
    <w:rsid w:val="00FC3F59"/>
    <w:rsid w:val="00FC4EC9"/>
    <w:rsid w:val="00FD16F6"/>
    <w:rsid w:val="00FD191E"/>
    <w:rsid w:val="00FD457A"/>
    <w:rsid w:val="00FD4C44"/>
    <w:rsid w:val="00FD504B"/>
    <w:rsid w:val="00FE65F5"/>
    <w:rsid w:val="00FE6AFB"/>
    <w:rsid w:val="00FF7CAA"/>
  </w:rsids>
  <m:mathPr>
    <m:mathFont m:val="Cambria Math"/>
    <m:brkBin m:val="before"/>
    <m:brkBinSub m:val="--"/>
    <m:smallFrac/>
    <m:dispDef/>
    <m:lMargin m:val="0"/>
    <m:rMargin m:val="0"/>
    <m:defJc m:val="centerGroup"/>
    <m:wrapIndent m:val="1440"/>
    <m:intLim m:val="subSup"/>
    <m:naryLim m:val="undOvr"/>
  </m:mathPr>
  <w:themeFontLang w:val="vi-VN"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0D85D"/>
  <w15:chartTrackingRefBased/>
  <w15:docId w15:val="{22C7291B-2F22-4402-AA80-7E989F9B0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vi-VN" w:eastAsia="vi-V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1408"/>
    <w:pPr>
      <w:spacing w:after="160" w:line="259" w:lineRule="auto"/>
    </w:pPr>
    <w:rPr>
      <w:color w:val="212121"/>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31EB"/>
    <w:pPr>
      <w:spacing w:after="0" w:line="240" w:lineRule="auto"/>
    </w:pPr>
    <w:rPr>
      <w:rFonts w:ascii="Segoe UI" w:hAnsi="Segoe UI"/>
      <w:color w:val="auto"/>
      <w:sz w:val="18"/>
      <w:szCs w:val="18"/>
      <w:lang w:val="x-none" w:eastAsia="x-none"/>
    </w:rPr>
  </w:style>
  <w:style w:type="character" w:customStyle="1" w:styleId="BalloonTextChar">
    <w:name w:val="Balloon Text Char"/>
    <w:link w:val="BalloonText"/>
    <w:uiPriority w:val="99"/>
    <w:semiHidden/>
    <w:rsid w:val="005D31EB"/>
    <w:rPr>
      <w:rFonts w:ascii="Segoe UI" w:hAnsi="Segoe UI" w:cs="Segoe UI"/>
      <w:sz w:val="18"/>
      <w:szCs w:val="18"/>
    </w:rPr>
  </w:style>
  <w:style w:type="table" w:styleId="TableGrid">
    <w:name w:val="Table Grid"/>
    <w:basedOn w:val="TableNormal"/>
    <w:uiPriority w:val="39"/>
    <w:rsid w:val="00A85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15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561"/>
  </w:style>
  <w:style w:type="paragraph" w:styleId="Footer">
    <w:name w:val="footer"/>
    <w:basedOn w:val="Normal"/>
    <w:link w:val="FooterChar"/>
    <w:uiPriority w:val="99"/>
    <w:unhideWhenUsed/>
    <w:rsid w:val="00A615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561"/>
  </w:style>
  <w:style w:type="character" w:styleId="CommentReference">
    <w:name w:val="annotation reference"/>
    <w:uiPriority w:val="99"/>
    <w:semiHidden/>
    <w:unhideWhenUsed/>
    <w:rsid w:val="00194A33"/>
    <w:rPr>
      <w:sz w:val="16"/>
      <w:szCs w:val="16"/>
    </w:rPr>
  </w:style>
  <w:style w:type="paragraph" w:styleId="CommentText">
    <w:name w:val="annotation text"/>
    <w:basedOn w:val="Normal"/>
    <w:link w:val="CommentTextChar"/>
    <w:uiPriority w:val="99"/>
    <w:semiHidden/>
    <w:unhideWhenUsed/>
    <w:rsid w:val="00194A33"/>
    <w:pPr>
      <w:spacing w:line="240" w:lineRule="auto"/>
    </w:pPr>
    <w:rPr>
      <w:color w:val="auto"/>
      <w:sz w:val="20"/>
      <w:szCs w:val="20"/>
      <w:lang w:val="x-none" w:eastAsia="x-none"/>
    </w:rPr>
  </w:style>
  <w:style w:type="character" w:customStyle="1" w:styleId="CommentTextChar">
    <w:name w:val="Comment Text Char"/>
    <w:link w:val="CommentText"/>
    <w:uiPriority w:val="99"/>
    <w:semiHidden/>
    <w:rsid w:val="00194A33"/>
    <w:rPr>
      <w:sz w:val="20"/>
      <w:szCs w:val="20"/>
    </w:rPr>
  </w:style>
  <w:style w:type="paragraph" w:styleId="CommentSubject">
    <w:name w:val="annotation subject"/>
    <w:basedOn w:val="CommentText"/>
    <w:next w:val="CommentText"/>
    <w:link w:val="CommentSubjectChar"/>
    <w:uiPriority w:val="99"/>
    <w:semiHidden/>
    <w:unhideWhenUsed/>
    <w:rsid w:val="00194A33"/>
    <w:rPr>
      <w:b/>
      <w:bCs/>
    </w:rPr>
  </w:style>
  <w:style w:type="character" w:customStyle="1" w:styleId="CommentSubjectChar">
    <w:name w:val="Comment Subject Char"/>
    <w:link w:val="CommentSubject"/>
    <w:uiPriority w:val="99"/>
    <w:semiHidden/>
    <w:rsid w:val="00194A33"/>
    <w:rPr>
      <w:b/>
      <w:bCs/>
      <w:sz w:val="20"/>
      <w:szCs w:val="20"/>
    </w:rPr>
  </w:style>
  <w:style w:type="paragraph" w:styleId="Revision">
    <w:name w:val="Revision"/>
    <w:hidden/>
    <w:uiPriority w:val="99"/>
    <w:semiHidden/>
    <w:rsid w:val="00121B1D"/>
    <w:rPr>
      <w:color w:val="212121"/>
      <w:sz w:val="28"/>
      <w:szCs w:val="28"/>
      <w:lang w:val="en-US" w:eastAsia="en-US"/>
    </w:rPr>
  </w:style>
  <w:style w:type="character" w:customStyle="1" w:styleId="fontstyle01">
    <w:name w:val="fontstyle01"/>
    <w:rsid w:val="0004713C"/>
    <w:rPr>
      <w:rFonts w:ascii="TimesNewRomanPSMT" w:hAnsi="TimesNewRomanPSMT" w:hint="default"/>
      <w:b w:val="0"/>
      <w:bCs w:val="0"/>
      <w:i w:val="0"/>
      <w:iCs w:val="0"/>
      <w:color w:val="000000"/>
      <w:sz w:val="28"/>
      <w:szCs w:val="28"/>
    </w:rPr>
  </w:style>
  <w:style w:type="paragraph" w:styleId="ListParagraph">
    <w:name w:val="List Paragraph"/>
    <w:aliases w:val="+,Norm,abc,Nga 3,Đoạn của Danh sách,Paragraph,List Paragraph111,List Paragraph2,Đoạn c𞹺Danh sách,List Paragraph21,Ðoạn c𞹺Danh sách,Colorful List - Accent 11,List Paragraph1111,List Paragraph11111,lp1,liet,List Paragraph1,liet ke,b1,Ref"/>
    <w:basedOn w:val="Normal"/>
    <w:link w:val="ListParagraphChar"/>
    <w:uiPriority w:val="34"/>
    <w:qFormat/>
    <w:rsid w:val="00A74279"/>
    <w:pPr>
      <w:spacing w:before="120" w:after="0" w:line="240" w:lineRule="auto"/>
      <w:ind w:left="720"/>
      <w:contextualSpacing/>
    </w:pPr>
    <w:rPr>
      <w:rFonts w:eastAsiaTheme="minorHAnsi" w:cstheme="minorBidi"/>
      <w:color w:val="auto"/>
      <w:szCs w:val="22"/>
    </w:rPr>
  </w:style>
  <w:style w:type="character" w:customStyle="1" w:styleId="ListParagraphChar">
    <w:name w:val="List Paragraph Char"/>
    <w:aliases w:val="+ Char,Norm Char,abc Char,Nga 3 Char,Đoạn của Danh sách Char,Paragraph Char,List Paragraph111 Char,List Paragraph2 Char,Đoạn c𞹺Danh sách Char,List Paragraph21 Char,Ðoạn c𞹺Danh sách Char,Colorful List - Accent 11 Char,lp1 Char"/>
    <w:link w:val="ListParagraph"/>
    <w:uiPriority w:val="34"/>
    <w:qFormat/>
    <w:locked/>
    <w:rsid w:val="00A74279"/>
    <w:rPr>
      <w:rFonts w:eastAsiaTheme="minorHAnsi" w:cstheme="minorBidi"/>
      <w:sz w:val="28"/>
      <w:szCs w:val="22"/>
      <w:lang w:val="en-US" w:eastAsia="en-US"/>
    </w:rPr>
  </w:style>
  <w:style w:type="paragraph" w:styleId="FootnoteText">
    <w:name w:val="footnote text"/>
    <w:basedOn w:val="Normal"/>
    <w:link w:val="FootnoteTextChar"/>
    <w:uiPriority w:val="99"/>
    <w:semiHidden/>
    <w:unhideWhenUsed/>
    <w:rsid w:val="00DF54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F547C"/>
    <w:rPr>
      <w:color w:val="212121"/>
      <w:lang w:val="en-US" w:eastAsia="en-US"/>
    </w:rPr>
  </w:style>
  <w:style w:type="character" w:styleId="FootnoteReference">
    <w:name w:val="footnote reference"/>
    <w:basedOn w:val="DefaultParagraphFont"/>
    <w:uiPriority w:val="99"/>
    <w:semiHidden/>
    <w:unhideWhenUsed/>
    <w:rsid w:val="00DF547C"/>
    <w:rPr>
      <w:vertAlign w:val="superscript"/>
    </w:rPr>
  </w:style>
  <w:style w:type="character" w:customStyle="1" w:styleId="normalchar">
    <w:name w:val="normal__char"/>
    <w:rsid w:val="00736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257613">
      <w:bodyDiv w:val="1"/>
      <w:marLeft w:val="0"/>
      <w:marRight w:val="0"/>
      <w:marTop w:val="0"/>
      <w:marBottom w:val="0"/>
      <w:divBdr>
        <w:top w:val="none" w:sz="0" w:space="0" w:color="auto"/>
        <w:left w:val="none" w:sz="0" w:space="0" w:color="auto"/>
        <w:bottom w:val="none" w:sz="0" w:space="0" w:color="auto"/>
        <w:right w:val="none" w:sz="0" w:space="0" w:color="auto"/>
      </w:divBdr>
    </w:div>
    <w:div w:id="437025671">
      <w:bodyDiv w:val="1"/>
      <w:marLeft w:val="0"/>
      <w:marRight w:val="0"/>
      <w:marTop w:val="0"/>
      <w:marBottom w:val="0"/>
      <w:divBdr>
        <w:top w:val="none" w:sz="0" w:space="0" w:color="auto"/>
        <w:left w:val="none" w:sz="0" w:space="0" w:color="auto"/>
        <w:bottom w:val="none" w:sz="0" w:space="0" w:color="auto"/>
        <w:right w:val="none" w:sz="0" w:space="0" w:color="auto"/>
      </w:divBdr>
    </w:div>
    <w:div w:id="518743046">
      <w:bodyDiv w:val="1"/>
      <w:marLeft w:val="0"/>
      <w:marRight w:val="0"/>
      <w:marTop w:val="0"/>
      <w:marBottom w:val="0"/>
      <w:divBdr>
        <w:top w:val="none" w:sz="0" w:space="0" w:color="auto"/>
        <w:left w:val="none" w:sz="0" w:space="0" w:color="auto"/>
        <w:bottom w:val="none" w:sz="0" w:space="0" w:color="auto"/>
        <w:right w:val="none" w:sz="0" w:space="0" w:color="auto"/>
      </w:divBdr>
    </w:div>
    <w:div w:id="798039197">
      <w:bodyDiv w:val="1"/>
      <w:marLeft w:val="0"/>
      <w:marRight w:val="0"/>
      <w:marTop w:val="0"/>
      <w:marBottom w:val="0"/>
      <w:divBdr>
        <w:top w:val="none" w:sz="0" w:space="0" w:color="auto"/>
        <w:left w:val="none" w:sz="0" w:space="0" w:color="auto"/>
        <w:bottom w:val="none" w:sz="0" w:space="0" w:color="auto"/>
        <w:right w:val="none" w:sz="0" w:space="0" w:color="auto"/>
      </w:divBdr>
    </w:div>
    <w:div w:id="909654016">
      <w:bodyDiv w:val="1"/>
      <w:marLeft w:val="0"/>
      <w:marRight w:val="0"/>
      <w:marTop w:val="0"/>
      <w:marBottom w:val="0"/>
      <w:divBdr>
        <w:top w:val="none" w:sz="0" w:space="0" w:color="auto"/>
        <w:left w:val="none" w:sz="0" w:space="0" w:color="auto"/>
        <w:bottom w:val="none" w:sz="0" w:space="0" w:color="auto"/>
        <w:right w:val="none" w:sz="0" w:space="0" w:color="auto"/>
      </w:divBdr>
    </w:div>
    <w:div w:id="981152503">
      <w:bodyDiv w:val="1"/>
      <w:marLeft w:val="0"/>
      <w:marRight w:val="0"/>
      <w:marTop w:val="0"/>
      <w:marBottom w:val="0"/>
      <w:divBdr>
        <w:top w:val="none" w:sz="0" w:space="0" w:color="auto"/>
        <w:left w:val="none" w:sz="0" w:space="0" w:color="auto"/>
        <w:bottom w:val="none" w:sz="0" w:space="0" w:color="auto"/>
        <w:right w:val="none" w:sz="0" w:space="0" w:color="auto"/>
      </w:divBdr>
    </w:div>
    <w:div w:id="1357151843">
      <w:bodyDiv w:val="1"/>
      <w:marLeft w:val="0"/>
      <w:marRight w:val="0"/>
      <w:marTop w:val="0"/>
      <w:marBottom w:val="0"/>
      <w:divBdr>
        <w:top w:val="none" w:sz="0" w:space="0" w:color="auto"/>
        <w:left w:val="none" w:sz="0" w:space="0" w:color="auto"/>
        <w:bottom w:val="none" w:sz="0" w:space="0" w:color="auto"/>
        <w:right w:val="none" w:sz="0" w:space="0" w:color="auto"/>
      </w:divBdr>
    </w:div>
    <w:div w:id="1703746638">
      <w:bodyDiv w:val="1"/>
      <w:marLeft w:val="0"/>
      <w:marRight w:val="0"/>
      <w:marTop w:val="0"/>
      <w:marBottom w:val="0"/>
      <w:divBdr>
        <w:top w:val="none" w:sz="0" w:space="0" w:color="auto"/>
        <w:left w:val="none" w:sz="0" w:space="0" w:color="auto"/>
        <w:bottom w:val="none" w:sz="0" w:space="0" w:color="auto"/>
        <w:right w:val="none" w:sz="0" w:space="0" w:color="auto"/>
      </w:divBdr>
    </w:div>
    <w:div w:id="2088070709">
      <w:bodyDiv w:val="1"/>
      <w:marLeft w:val="0"/>
      <w:marRight w:val="0"/>
      <w:marTop w:val="0"/>
      <w:marBottom w:val="0"/>
      <w:divBdr>
        <w:top w:val="none" w:sz="0" w:space="0" w:color="auto"/>
        <w:left w:val="none" w:sz="0" w:space="0" w:color="auto"/>
        <w:bottom w:val="none" w:sz="0" w:space="0" w:color="auto"/>
        <w:right w:val="none" w:sz="0" w:space="0" w:color="auto"/>
      </w:divBdr>
      <w:divsChild>
        <w:div w:id="951591906">
          <w:marLeft w:val="0"/>
          <w:marRight w:val="0"/>
          <w:marTop w:val="240"/>
          <w:marBottom w:val="0"/>
          <w:divBdr>
            <w:top w:val="none" w:sz="0" w:space="0" w:color="auto"/>
            <w:left w:val="none" w:sz="0" w:space="0" w:color="auto"/>
            <w:bottom w:val="none" w:sz="0" w:space="0" w:color="auto"/>
            <w:right w:val="none" w:sz="0" w:space="0" w:color="auto"/>
          </w:divBdr>
        </w:div>
        <w:div w:id="457534281">
          <w:marLeft w:val="0"/>
          <w:marRight w:val="0"/>
          <w:marTop w:val="240"/>
          <w:marBottom w:val="0"/>
          <w:divBdr>
            <w:top w:val="none" w:sz="0" w:space="0" w:color="auto"/>
            <w:left w:val="none" w:sz="0" w:space="0" w:color="auto"/>
            <w:bottom w:val="none" w:sz="0" w:space="0" w:color="auto"/>
            <w:right w:val="none" w:sz="0" w:space="0" w:color="auto"/>
          </w:divBdr>
        </w:div>
        <w:div w:id="1985038807">
          <w:marLeft w:val="0"/>
          <w:marRight w:val="0"/>
          <w:marTop w:val="240"/>
          <w:marBottom w:val="0"/>
          <w:divBdr>
            <w:top w:val="none" w:sz="0" w:space="0" w:color="auto"/>
            <w:left w:val="none" w:sz="0" w:space="0" w:color="auto"/>
            <w:bottom w:val="none" w:sz="0" w:space="0" w:color="auto"/>
            <w:right w:val="none" w:sz="0" w:space="0" w:color="auto"/>
          </w:divBdr>
        </w:div>
        <w:div w:id="21308622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26E1F-17EB-4192-8F36-3E679621C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2464</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Chi Dzung</dc:creator>
  <cp:keywords/>
  <cp:lastModifiedBy>Trần Đức Trung</cp:lastModifiedBy>
  <cp:revision>102</cp:revision>
  <cp:lastPrinted>2023-10-13T03:00:00Z</cp:lastPrinted>
  <dcterms:created xsi:type="dcterms:W3CDTF">2023-10-12T07:48:00Z</dcterms:created>
  <dcterms:modified xsi:type="dcterms:W3CDTF">2023-10-13T03:00:00Z</dcterms:modified>
</cp:coreProperties>
</file>