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61" w:type="dxa"/>
        <w:tblInd w:w="108" w:type="dxa"/>
        <w:tblLayout w:type="fixed"/>
        <w:tblLook w:val="0000" w:firstRow="0" w:lastRow="0" w:firstColumn="0" w:lastColumn="0" w:noHBand="0" w:noVBand="0"/>
      </w:tblPr>
      <w:tblGrid>
        <w:gridCol w:w="3181"/>
        <w:gridCol w:w="5880"/>
      </w:tblGrid>
      <w:tr w:rsidR="00B24DCA" w:rsidRPr="00834D5B" w:rsidTr="00123788">
        <w:trPr>
          <w:trHeight w:hRule="exact" w:val="1559"/>
        </w:trPr>
        <w:tc>
          <w:tcPr>
            <w:tcW w:w="3181" w:type="dxa"/>
          </w:tcPr>
          <w:p w:rsidR="00B24DCA" w:rsidRPr="00F16C01" w:rsidRDefault="00B24DCA" w:rsidP="006705CC">
            <w:pPr>
              <w:jc w:val="center"/>
              <w:rPr>
                <w:rFonts w:ascii="Times New Roman" w:hAnsi="Times New Roman"/>
                <w:b/>
                <w:sz w:val="26"/>
                <w:lang w:val="nl-NL"/>
              </w:rPr>
            </w:pPr>
            <w:r w:rsidRPr="00F16C01">
              <w:rPr>
                <w:rFonts w:ascii="Times New Roman" w:hAnsi="Times New Roman"/>
                <w:b/>
                <w:sz w:val="26"/>
                <w:lang w:val="nl-NL"/>
              </w:rPr>
              <w:t>ỦY BAN NHÂN DÂN</w:t>
            </w:r>
          </w:p>
          <w:p w:rsidR="00B24DCA" w:rsidRPr="00F16C01" w:rsidRDefault="00B24DCA" w:rsidP="006705CC">
            <w:pPr>
              <w:jc w:val="center"/>
              <w:rPr>
                <w:rFonts w:ascii="Times New Roman" w:hAnsi="Times New Roman"/>
                <w:b/>
                <w:sz w:val="26"/>
                <w:lang w:val="nl-NL"/>
              </w:rPr>
            </w:pPr>
            <w:r>
              <w:rPr>
                <w:rFonts w:ascii="Times New Roman" w:hAnsi="Times New Roman"/>
                <w:b/>
                <w:sz w:val="26"/>
                <w:lang w:val="nl-NL"/>
              </w:rPr>
              <w:t>HUYỆN MƯỜNG TÈ</w:t>
            </w:r>
          </w:p>
          <w:p w:rsidR="00B24DCA" w:rsidRPr="00F16C01" w:rsidRDefault="00B24DCA" w:rsidP="006705CC">
            <w:pPr>
              <w:spacing w:line="216" w:lineRule="auto"/>
              <w:jc w:val="center"/>
              <w:rPr>
                <w:lang w:val="nl-NL"/>
              </w:rPr>
            </w:pPr>
            <w:r w:rsidRPr="00F16C01">
              <w:rPr>
                <w:rFonts w:ascii="Times New Roman" w:hAnsi="Times New Roman"/>
                <w:b/>
                <w:i/>
                <w:noProof/>
                <w:sz w:val="24"/>
                <w:lang w:val="vi-VN" w:eastAsia="vi-VN"/>
              </w:rPr>
              <mc:AlternateContent>
                <mc:Choice Requires="wps">
                  <w:drawing>
                    <wp:anchor distT="0" distB="0" distL="114300" distR="114300" simplePos="0" relativeHeight="251661824" behindDoc="0" locked="0" layoutInCell="1" allowOverlap="1" wp14:anchorId="21FB562F" wp14:editId="42260791">
                      <wp:simplePos x="0" y="0"/>
                      <wp:positionH relativeFrom="column">
                        <wp:posOffset>597535</wp:posOffset>
                      </wp:positionH>
                      <wp:positionV relativeFrom="paragraph">
                        <wp:posOffset>32385</wp:posOffset>
                      </wp:positionV>
                      <wp:extent cx="647700" cy="0"/>
                      <wp:effectExtent l="0" t="0" r="0" b="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5pt,2.55pt" to="98.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S8P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"/>
                  </w:pict>
                </mc:Fallback>
              </mc:AlternateContent>
            </w:r>
          </w:p>
          <w:p w:rsidR="00B24DCA" w:rsidRPr="00123788" w:rsidRDefault="00B24DCA" w:rsidP="006705CC">
            <w:pPr>
              <w:jc w:val="center"/>
              <w:rPr>
                <w:rFonts w:ascii="Times New Roman" w:hAnsi="Times New Roman"/>
                <w:sz w:val="24"/>
                <w:szCs w:val="28"/>
                <w:lang w:val="nl-NL"/>
              </w:rPr>
            </w:pPr>
          </w:p>
          <w:p w:rsidR="00B24DCA" w:rsidRPr="00F16C01" w:rsidRDefault="00B24DCA" w:rsidP="006705CC">
            <w:pPr>
              <w:jc w:val="center"/>
              <w:rPr>
                <w:lang w:val="nl-NL"/>
              </w:rPr>
            </w:pPr>
            <w:r w:rsidRPr="00123788">
              <w:rPr>
                <w:rFonts w:ascii="Times New Roman" w:hAnsi="Times New Roman"/>
                <w:sz w:val="26"/>
                <w:szCs w:val="28"/>
                <w:lang w:val="nl-NL"/>
              </w:rPr>
              <w:t xml:space="preserve">Số:   </w:t>
            </w:r>
            <w:r>
              <w:rPr>
                <w:rFonts w:ascii="Times New Roman" w:hAnsi="Times New Roman"/>
                <w:sz w:val="26"/>
                <w:szCs w:val="28"/>
                <w:lang w:val="nl-NL"/>
              </w:rPr>
              <w:t xml:space="preserve">   </w:t>
            </w:r>
            <w:r w:rsidRPr="00123788">
              <w:rPr>
                <w:rFonts w:ascii="Times New Roman" w:hAnsi="Times New Roman"/>
                <w:sz w:val="26"/>
                <w:szCs w:val="28"/>
                <w:lang w:val="nl-NL"/>
              </w:rPr>
              <w:t xml:space="preserve">    /TTr-UBND</w:t>
            </w:r>
          </w:p>
        </w:tc>
        <w:tc>
          <w:tcPr>
            <w:tcW w:w="5880" w:type="dxa"/>
          </w:tcPr>
          <w:p w:rsidR="00B24DCA" w:rsidRPr="00F16C01" w:rsidRDefault="00B24DCA" w:rsidP="006705CC">
            <w:pPr>
              <w:jc w:val="center"/>
              <w:rPr>
                <w:rFonts w:ascii="Times New Roman" w:hAnsi="Times New Roman"/>
                <w:b/>
                <w:sz w:val="26"/>
                <w:lang w:val="nl-NL"/>
              </w:rPr>
            </w:pPr>
            <w:r>
              <w:rPr>
                <w:rFonts w:ascii="Times New Roman" w:hAnsi="Times New Roman"/>
                <w:b/>
                <w:sz w:val="26"/>
                <w:lang w:val="nl-NL"/>
              </w:rPr>
              <w:t>CỘNG HÒA</w:t>
            </w:r>
            <w:r w:rsidRPr="00F16C01">
              <w:rPr>
                <w:rFonts w:ascii="Times New Roman" w:hAnsi="Times New Roman"/>
                <w:b/>
                <w:sz w:val="26"/>
                <w:lang w:val="nl-NL"/>
              </w:rPr>
              <w:t xml:space="preserve"> XÃ HỘI CHỦ NGHĨA VIỆT NAM</w:t>
            </w:r>
          </w:p>
          <w:p w:rsidR="00B24DCA" w:rsidRPr="00F16C01" w:rsidRDefault="00B24DCA" w:rsidP="006705CC">
            <w:pPr>
              <w:jc w:val="center"/>
              <w:rPr>
                <w:rFonts w:ascii="Times New Roman" w:hAnsi="Times New Roman"/>
                <w:b/>
                <w:lang w:val="nl-NL"/>
              </w:rPr>
            </w:pPr>
            <w:r w:rsidRPr="00F16C01">
              <w:rPr>
                <w:rFonts w:ascii="Times New Roman" w:hAnsi="Times New Roman"/>
                <w:b/>
                <w:lang w:val="nl-NL"/>
              </w:rPr>
              <w:t xml:space="preserve">Độc lập </w:t>
            </w:r>
            <w:r w:rsidRPr="00123788">
              <w:rPr>
                <w:rFonts w:ascii="Times New Roman" w:hAnsi="Times New Roman"/>
                <w:lang w:val="nl-NL"/>
              </w:rPr>
              <w:t>-</w:t>
            </w:r>
            <w:r w:rsidRPr="00F16C01">
              <w:rPr>
                <w:rFonts w:ascii="Times New Roman" w:hAnsi="Times New Roman"/>
                <w:b/>
                <w:lang w:val="nl-NL"/>
              </w:rPr>
              <w:t xml:space="preserve"> Tự do </w:t>
            </w:r>
            <w:r w:rsidRPr="00123788">
              <w:rPr>
                <w:rFonts w:ascii="Times New Roman" w:hAnsi="Times New Roman"/>
                <w:lang w:val="nl-NL"/>
              </w:rPr>
              <w:t>-</w:t>
            </w:r>
            <w:r w:rsidRPr="00F16C01">
              <w:rPr>
                <w:rFonts w:ascii="Times New Roman" w:hAnsi="Times New Roman"/>
                <w:b/>
                <w:lang w:val="nl-NL"/>
              </w:rPr>
              <w:t xml:space="preserve"> Hạnh phúc</w:t>
            </w:r>
          </w:p>
          <w:p w:rsidR="00B24DCA" w:rsidRPr="00F16C01" w:rsidRDefault="00B24DCA" w:rsidP="006705CC">
            <w:pPr>
              <w:jc w:val="center"/>
              <w:rPr>
                <w:sz w:val="18"/>
                <w:lang w:val="nl-NL"/>
              </w:rPr>
            </w:pPr>
            <w:r w:rsidRPr="00F16C01">
              <w:rPr>
                <w:rFonts w:ascii="Times New Roman" w:hAnsi="Times New Roman"/>
                <w:b/>
                <w:i/>
                <w:noProof/>
                <w:sz w:val="24"/>
                <w:lang w:val="vi-VN" w:eastAsia="vi-VN"/>
              </w:rPr>
              <mc:AlternateContent>
                <mc:Choice Requires="wps">
                  <w:drawing>
                    <wp:anchor distT="0" distB="0" distL="114300" distR="114300" simplePos="0" relativeHeight="251660800" behindDoc="0" locked="0" layoutInCell="1" allowOverlap="1" wp14:anchorId="47FD0BE2" wp14:editId="51BDBE82">
                      <wp:simplePos x="0" y="0"/>
                      <wp:positionH relativeFrom="column">
                        <wp:posOffset>729284</wp:posOffset>
                      </wp:positionH>
                      <wp:positionV relativeFrom="paragraph">
                        <wp:posOffset>22860</wp:posOffset>
                      </wp:positionV>
                      <wp:extent cx="2160000" cy="0"/>
                      <wp:effectExtent l="0" t="0" r="12065" b="1905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pt,1.8pt" to="22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hCwEg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"/>
                  </w:pict>
                </mc:Fallback>
              </mc:AlternateContent>
            </w:r>
          </w:p>
          <w:p w:rsidR="00B24DCA" w:rsidRDefault="00B24DCA" w:rsidP="006705CC">
            <w:pPr>
              <w:jc w:val="center"/>
              <w:rPr>
                <w:rFonts w:ascii="Times New Roman" w:hAnsi="Times New Roman"/>
                <w:i/>
                <w:lang w:val="nl-NL"/>
              </w:rPr>
            </w:pPr>
          </w:p>
          <w:p w:rsidR="00B24DCA" w:rsidRPr="00F16C01" w:rsidRDefault="00B24DCA" w:rsidP="006705CC">
            <w:pPr>
              <w:jc w:val="center"/>
              <w:rPr>
                <w:i/>
                <w:lang w:val="nl-NL"/>
              </w:rPr>
            </w:pPr>
            <w:r>
              <w:rPr>
                <w:rFonts w:ascii="Times New Roman" w:hAnsi="Times New Roman"/>
                <w:i/>
                <w:lang w:val="nl-NL"/>
              </w:rPr>
              <w:t>Mường Tè</w:t>
            </w:r>
            <w:r w:rsidRPr="00F16C01">
              <w:rPr>
                <w:rFonts w:ascii="Times New Roman" w:hAnsi="Times New Roman"/>
                <w:i/>
                <w:lang w:val="nl-NL"/>
              </w:rPr>
              <w:t xml:space="preserve">, ngày  </w:t>
            </w:r>
            <w:r>
              <w:rPr>
                <w:rFonts w:ascii="Times New Roman" w:hAnsi="Times New Roman"/>
                <w:i/>
                <w:lang w:val="nl-NL"/>
              </w:rPr>
              <w:t xml:space="preserve"> </w:t>
            </w:r>
            <w:r w:rsidRPr="00F16C01">
              <w:rPr>
                <w:rFonts w:ascii="Times New Roman" w:hAnsi="Times New Roman"/>
                <w:i/>
                <w:lang w:val="nl-NL"/>
              </w:rPr>
              <w:t xml:space="preserve">     tháng </w:t>
            </w:r>
            <w:r>
              <w:rPr>
                <w:rFonts w:ascii="Times New Roman" w:hAnsi="Times New Roman"/>
                <w:i/>
                <w:lang w:val="nl-NL"/>
              </w:rPr>
              <w:t xml:space="preserve">3 </w:t>
            </w:r>
            <w:r w:rsidRPr="00F16C01">
              <w:rPr>
                <w:rFonts w:ascii="Times New Roman" w:hAnsi="Times New Roman"/>
                <w:i/>
                <w:lang w:val="nl-NL"/>
              </w:rPr>
              <w:t>năm 20</w:t>
            </w:r>
            <w:r>
              <w:rPr>
                <w:rFonts w:ascii="Times New Roman" w:hAnsi="Times New Roman"/>
                <w:i/>
                <w:lang w:val="nl-NL"/>
              </w:rPr>
              <w:t>23</w:t>
            </w:r>
          </w:p>
        </w:tc>
      </w:tr>
    </w:tbl>
    <w:p w:rsidR="0074439F" w:rsidRPr="009E7A83" w:rsidRDefault="0074439F">
      <w:pPr>
        <w:pStyle w:val="Heading2"/>
        <w:jc w:val="left"/>
        <w:rPr>
          <w:rFonts w:ascii="Times New Roman" w:hAnsi="Times New Roman"/>
          <w:color w:val="auto"/>
          <w:sz w:val="20"/>
          <w:szCs w:val="24"/>
          <w:lang w:val="nl-NL"/>
        </w:rPr>
      </w:pPr>
      <w:r w:rsidRPr="001B23CF">
        <w:rPr>
          <w:rFonts w:ascii="Times New Roman" w:hAnsi="Times New Roman"/>
          <w:color w:val="auto"/>
          <w:sz w:val="24"/>
          <w:szCs w:val="24"/>
          <w:lang w:val="nl-NL"/>
        </w:rPr>
        <w:t xml:space="preserve">      </w:t>
      </w:r>
    </w:p>
    <w:p w:rsidR="0074439F" w:rsidRPr="001B23CF" w:rsidRDefault="008E0C4C" w:rsidP="00123788">
      <w:pPr>
        <w:pStyle w:val="Heading2"/>
        <w:spacing w:line="216" w:lineRule="auto"/>
        <w:rPr>
          <w:rFonts w:ascii="Times New Roman" w:hAnsi="Times New Roman"/>
          <w:color w:val="auto"/>
          <w:sz w:val="28"/>
          <w:szCs w:val="32"/>
          <w:lang w:val="nl-NL"/>
        </w:rPr>
      </w:pPr>
      <w:r w:rsidRPr="001B23CF">
        <w:rPr>
          <w:rFonts w:ascii="Times New Roman" w:hAnsi="Times New Roman"/>
          <w:color w:val="auto"/>
          <w:sz w:val="28"/>
          <w:szCs w:val="32"/>
          <w:lang w:val="nl-NL"/>
        </w:rPr>
        <w:t>T</w:t>
      </w:r>
      <w:r w:rsidR="00232E3C" w:rsidRPr="001B23CF">
        <w:rPr>
          <w:rFonts w:ascii="Times New Roman" w:hAnsi="Times New Roman"/>
          <w:color w:val="auto"/>
          <w:sz w:val="28"/>
          <w:szCs w:val="32"/>
          <w:lang w:val="nl-NL"/>
        </w:rPr>
        <w:t>Ờ</w:t>
      </w:r>
      <w:r w:rsidRPr="001B23CF">
        <w:rPr>
          <w:rFonts w:ascii="Times New Roman" w:hAnsi="Times New Roman"/>
          <w:color w:val="auto"/>
          <w:sz w:val="28"/>
          <w:szCs w:val="32"/>
          <w:lang w:val="nl-NL"/>
        </w:rPr>
        <w:t xml:space="preserve"> </w:t>
      </w:r>
      <w:r w:rsidR="00232E3C" w:rsidRPr="001B23CF">
        <w:rPr>
          <w:rFonts w:ascii="Times New Roman" w:hAnsi="Times New Roman"/>
          <w:color w:val="auto"/>
          <w:sz w:val="28"/>
          <w:szCs w:val="32"/>
          <w:lang w:val="nl-NL"/>
        </w:rPr>
        <w:t>TRÌNH</w:t>
      </w:r>
    </w:p>
    <w:p w:rsidR="00B24DCA" w:rsidRDefault="00B24DCA" w:rsidP="00B24DCA">
      <w:pPr>
        <w:jc w:val="center"/>
        <w:rPr>
          <w:rFonts w:ascii="Times New Roman" w:hAnsi="Times New Roman"/>
          <w:b/>
          <w:spacing w:val="-6"/>
          <w:lang w:val="nl-NL"/>
        </w:rPr>
      </w:pPr>
      <w:r>
        <w:rPr>
          <w:rFonts w:ascii="Times New Roman" w:hAnsi="Times New Roman"/>
          <w:b/>
          <w:lang w:val="nl-NL"/>
        </w:rPr>
        <w:t>V</w:t>
      </w:r>
      <w:r w:rsidR="003E4B9C" w:rsidRPr="001B23CF">
        <w:rPr>
          <w:rFonts w:ascii="Times New Roman" w:hAnsi="Times New Roman"/>
          <w:b/>
          <w:lang w:val="nl-NL"/>
        </w:rPr>
        <w:t>ề</w:t>
      </w:r>
      <w:r w:rsidR="00FD6787">
        <w:rPr>
          <w:rFonts w:ascii="Times New Roman" w:hAnsi="Times New Roman"/>
          <w:b/>
          <w:lang w:val="nl-NL"/>
        </w:rPr>
        <w:t xml:space="preserve"> việc</w:t>
      </w:r>
      <w:r w:rsidR="008C5C41" w:rsidRPr="001B23CF">
        <w:rPr>
          <w:rFonts w:ascii="Times New Roman" w:hAnsi="Times New Roman"/>
          <w:b/>
          <w:lang w:val="nl-NL"/>
        </w:rPr>
        <w:t xml:space="preserve"> </w:t>
      </w:r>
      <w:r>
        <w:rPr>
          <w:rFonts w:ascii="Times New Roman" w:hAnsi="Times New Roman"/>
          <w:b/>
          <w:spacing w:val="-6"/>
          <w:lang w:val="nl-NL"/>
        </w:rPr>
        <w:t>p</w:t>
      </w:r>
      <w:r w:rsidR="001B23CF" w:rsidRPr="001B23CF">
        <w:rPr>
          <w:rFonts w:ascii="Times New Roman" w:hAnsi="Times New Roman"/>
          <w:b/>
          <w:spacing w:val="-6"/>
          <w:lang w:val="nl-NL"/>
        </w:rPr>
        <w:t>hân bổ, bổ sung kinh phí thực hiện các chương t</w:t>
      </w:r>
      <w:r w:rsidR="001B23CF">
        <w:rPr>
          <w:rFonts w:ascii="Times New Roman" w:hAnsi="Times New Roman"/>
          <w:b/>
          <w:spacing w:val="-6"/>
          <w:lang w:val="nl-NL"/>
        </w:rPr>
        <w:t xml:space="preserve">rình </w:t>
      </w:r>
      <w:r w:rsidR="001B23CF" w:rsidRPr="001B23CF">
        <w:rPr>
          <w:rFonts w:ascii="Times New Roman" w:hAnsi="Times New Roman"/>
          <w:b/>
          <w:spacing w:val="-6"/>
          <w:lang w:val="nl-NL"/>
        </w:rPr>
        <w:t>mục tiêu, mục tiêu quốc gia; các chế độ, chính sách và kinh phí thực hiện bảo d</w:t>
      </w:r>
      <w:r w:rsidR="001B23CF" w:rsidRPr="001B23CF">
        <w:rPr>
          <w:rFonts w:ascii="Times New Roman" w:hAnsi="Times New Roman" w:hint="eastAsia"/>
          <w:b/>
          <w:spacing w:val="-6"/>
          <w:lang w:val="nl-NL"/>
        </w:rPr>
        <w:t>ư</w:t>
      </w:r>
      <w:r>
        <w:rPr>
          <w:rFonts w:ascii="Times New Roman" w:hAnsi="Times New Roman"/>
          <w:b/>
          <w:spacing w:val="-6"/>
          <w:lang w:val="nl-NL"/>
        </w:rPr>
        <w:t>ỡng,</w:t>
      </w:r>
    </w:p>
    <w:p w:rsidR="008C5C41" w:rsidRPr="00115BCD" w:rsidRDefault="001B23CF" w:rsidP="00B24DCA">
      <w:pPr>
        <w:jc w:val="center"/>
        <w:rPr>
          <w:rFonts w:ascii="Times New Roman" w:hAnsi="Times New Roman"/>
          <w:b/>
          <w:spacing w:val="-6"/>
          <w:lang w:val="nl-NL"/>
        </w:rPr>
      </w:pPr>
      <w:r w:rsidRPr="001B23CF">
        <w:rPr>
          <w:rFonts w:ascii="Times New Roman" w:hAnsi="Times New Roman"/>
          <w:b/>
          <w:spacing w:val="-6"/>
          <w:lang w:val="nl-NL"/>
        </w:rPr>
        <w:t>sửa chữa tài sản công từ nguồn chi th</w:t>
      </w:r>
      <w:r w:rsidRPr="001B23CF">
        <w:rPr>
          <w:rFonts w:ascii="Times New Roman" w:hAnsi="Times New Roman" w:hint="eastAsia"/>
          <w:b/>
          <w:spacing w:val="-6"/>
          <w:lang w:val="nl-NL"/>
        </w:rPr>
        <w:t>ư</w:t>
      </w:r>
      <w:r w:rsidRPr="001B23CF">
        <w:rPr>
          <w:rFonts w:ascii="Times New Roman" w:hAnsi="Times New Roman"/>
          <w:b/>
          <w:spacing w:val="-6"/>
          <w:lang w:val="nl-NL"/>
        </w:rPr>
        <w:t>ờng xuyên n</w:t>
      </w:r>
      <w:r w:rsidRPr="001B23CF">
        <w:rPr>
          <w:rFonts w:ascii="Times New Roman" w:hAnsi="Times New Roman" w:hint="eastAsia"/>
          <w:b/>
          <w:spacing w:val="-6"/>
          <w:lang w:val="nl-NL"/>
        </w:rPr>
        <w:t>ă</w:t>
      </w:r>
      <w:r w:rsidRPr="001B23CF">
        <w:rPr>
          <w:rFonts w:ascii="Times New Roman" w:hAnsi="Times New Roman"/>
          <w:b/>
          <w:spacing w:val="-6"/>
          <w:lang w:val="nl-NL"/>
        </w:rPr>
        <w:t>m 2023</w:t>
      </w:r>
    </w:p>
    <w:p w:rsidR="00FB60FB" w:rsidRPr="009E7A83" w:rsidRDefault="00F40568" w:rsidP="00FB60FB">
      <w:pPr>
        <w:pStyle w:val="BodyText3"/>
        <w:spacing w:line="312" w:lineRule="auto"/>
        <w:ind w:firstLine="720"/>
        <w:rPr>
          <w:rFonts w:ascii="Times New Roman" w:hAnsi="Times New Roman"/>
          <w:sz w:val="38"/>
          <w:lang w:val="nl-NL"/>
        </w:rPr>
      </w:pPr>
      <w:r w:rsidRPr="001B23CF">
        <w:rPr>
          <w:rFonts w:ascii="Times New Roman" w:hAnsi="Times New Roman"/>
          <w:noProof/>
          <w:sz w:val="28"/>
          <w:lang w:val="vi-VN" w:eastAsia="vi-VN"/>
        </w:rPr>
        <mc:AlternateContent>
          <mc:Choice Requires="wps">
            <w:drawing>
              <wp:anchor distT="0" distB="0" distL="114300" distR="114300" simplePos="0" relativeHeight="251656704" behindDoc="0" locked="0" layoutInCell="1" allowOverlap="1" wp14:anchorId="3D34E378" wp14:editId="31073A9A">
                <wp:simplePos x="0" y="0"/>
                <wp:positionH relativeFrom="column">
                  <wp:posOffset>1896745</wp:posOffset>
                </wp:positionH>
                <wp:positionV relativeFrom="paragraph">
                  <wp:posOffset>44450</wp:posOffset>
                </wp:positionV>
                <wp:extent cx="1977390"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8725D4E" id="Line 1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35pt,3.5pt" to="305.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"/>
            </w:pict>
          </mc:Fallback>
        </mc:AlternateContent>
      </w:r>
      <w:r w:rsidR="0074439F" w:rsidRPr="001B23CF">
        <w:rPr>
          <w:rFonts w:ascii="Times New Roman" w:hAnsi="Times New Roman"/>
          <w:sz w:val="28"/>
          <w:lang w:val="nl-NL"/>
        </w:rPr>
        <w:t xml:space="preserve">    </w:t>
      </w:r>
    </w:p>
    <w:p w:rsidR="00BF411E" w:rsidRPr="001B23CF" w:rsidRDefault="00BF411E" w:rsidP="00BF411E">
      <w:pPr>
        <w:pStyle w:val="BodyText3"/>
        <w:spacing w:line="312" w:lineRule="auto"/>
        <w:jc w:val="center"/>
        <w:rPr>
          <w:rFonts w:ascii="Times New Roman" w:hAnsi="Times New Roman"/>
          <w:sz w:val="38"/>
          <w:lang w:val="nl-NL"/>
        </w:rPr>
      </w:pPr>
      <w:r w:rsidRPr="001B23CF">
        <w:rPr>
          <w:rFonts w:ascii="Times New Roman" w:hAnsi="Times New Roman"/>
          <w:sz w:val="28"/>
          <w:lang w:val="nl-NL"/>
        </w:rPr>
        <w:t>Kính gửi:</w:t>
      </w:r>
      <w:r w:rsidR="00AC4A5B" w:rsidRPr="001B23CF">
        <w:rPr>
          <w:rFonts w:ascii="Times New Roman" w:hAnsi="Times New Roman"/>
          <w:sz w:val="28"/>
          <w:lang w:val="nl-NL"/>
        </w:rPr>
        <w:t xml:space="preserve"> Hội đồng nhân dân huyện Mường Tè</w:t>
      </w:r>
      <w:r w:rsidRPr="001B23CF">
        <w:rPr>
          <w:rFonts w:ascii="Times New Roman" w:hAnsi="Times New Roman"/>
          <w:sz w:val="28"/>
          <w:lang w:val="nl-NL"/>
        </w:rPr>
        <w:t>.</w:t>
      </w:r>
    </w:p>
    <w:p w:rsidR="00BF411E" w:rsidRPr="009E7A83" w:rsidRDefault="00BF411E" w:rsidP="007500F5">
      <w:pPr>
        <w:pStyle w:val="BodyText3"/>
        <w:spacing w:before="40" w:after="40" w:line="312" w:lineRule="auto"/>
        <w:ind w:firstLine="720"/>
        <w:rPr>
          <w:rFonts w:ascii="Times New Roman" w:hAnsi="Times New Roman"/>
          <w:sz w:val="12"/>
          <w:lang w:val="nl-NL"/>
        </w:rPr>
      </w:pPr>
    </w:p>
    <w:p w:rsidR="00EC7E6D" w:rsidRPr="009E7A83" w:rsidRDefault="00EC7E6D" w:rsidP="009E7A83">
      <w:pPr>
        <w:pStyle w:val="BodyText3"/>
        <w:spacing w:before="120" w:after="120" w:line="259" w:lineRule="auto"/>
        <w:ind w:firstLine="680"/>
        <w:rPr>
          <w:rFonts w:ascii="Times New Roman" w:hAnsi="Times New Roman"/>
          <w:i/>
          <w:sz w:val="28"/>
          <w:szCs w:val="28"/>
          <w:lang w:val="nl-NL"/>
        </w:rPr>
      </w:pPr>
      <w:r w:rsidRPr="009E7A83">
        <w:rPr>
          <w:rFonts w:ascii="Times New Roman" w:hAnsi="Times New Roman"/>
          <w:i/>
          <w:sz w:val="28"/>
          <w:szCs w:val="28"/>
          <w:lang w:val="nl-NL"/>
        </w:rPr>
        <w:t xml:space="preserve">Căn cứ Luật Tổ chức </w:t>
      </w:r>
      <w:r w:rsidRPr="009E7A83">
        <w:rPr>
          <w:rFonts w:ascii="Times New Roman" w:hAnsi="Times New Roman"/>
          <w:i/>
          <w:sz w:val="28"/>
          <w:szCs w:val="28"/>
          <w:lang w:val="vi-VN"/>
        </w:rPr>
        <w:t>c</w:t>
      </w:r>
      <w:r w:rsidRPr="009E7A83">
        <w:rPr>
          <w:rFonts w:ascii="Times New Roman" w:hAnsi="Times New Roman"/>
          <w:i/>
          <w:sz w:val="28"/>
          <w:szCs w:val="28"/>
          <w:lang w:val="nl-NL"/>
        </w:rPr>
        <w:t>hính quyền địa phương, ngày 19/6/2015; Luật Sửa đổi, bổ sung một số điều của Luật Tổ chức Chính phủ và Luật Tổ chức chính quyền địa phương, ngày 22/11/2019;</w:t>
      </w:r>
    </w:p>
    <w:p w:rsidR="00EC7E6D" w:rsidRPr="009E7A83" w:rsidRDefault="00EC7E6D" w:rsidP="009E7A83">
      <w:pPr>
        <w:spacing w:before="120" w:after="120" w:line="259" w:lineRule="auto"/>
        <w:ind w:firstLine="680"/>
        <w:jc w:val="both"/>
        <w:rPr>
          <w:rFonts w:ascii="Times New Roman" w:hAnsi="Times New Roman"/>
          <w:i/>
          <w:lang w:val="nl-NL"/>
        </w:rPr>
      </w:pPr>
      <w:r w:rsidRPr="009E7A83">
        <w:rPr>
          <w:rFonts w:ascii="Times New Roman" w:hAnsi="Times New Roman"/>
          <w:i/>
          <w:lang w:val="nl-NL"/>
        </w:rPr>
        <w:t>Căn cứ Luật Ngân sách nhà nước, ngày 25/6/2015;</w:t>
      </w:r>
    </w:p>
    <w:p w:rsidR="00EC7E6D" w:rsidRPr="009E7A83" w:rsidRDefault="00EC7E6D" w:rsidP="009E7A83">
      <w:pPr>
        <w:spacing w:before="120" w:after="120" w:line="259" w:lineRule="auto"/>
        <w:ind w:firstLine="680"/>
        <w:jc w:val="both"/>
        <w:rPr>
          <w:rFonts w:ascii="Times New Roman" w:hAnsi="Times New Roman"/>
          <w:i/>
          <w:lang w:val="nl-NL"/>
        </w:rPr>
      </w:pPr>
      <w:r w:rsidRPr="009E7A83">
        <w:rPr>
          <w:rFonts w:ascii="Times New Roman" w:hAnsi="Times New Roman"/>
          <w:i/>
          <w:lang w:val="nl-NL"/>
        </w:rPr>
        <w:t>Căn cứ Nghị định số 163/2016/NĐ-CP, ngày 21/12/2016 của Chính phủ quy định chi tiết thi hành một số Điều của Luật Ngân sách nhà nước;</w:t>
      </w:r>
    </w:p>
    <w:p w:rsidR="00EC7E6D" w:rsidRPr="009E7A83" w:rsidRDefault="00EC7E6D" w:rsidP="009E7A83">
      <w:pPr>
        <w:pStyle w:val="BodyTextIndent"/>
        <w:spacing w:before="120" w:after="120" w:line="259" w:lineRule="auto"/>
        <w:ind w:firstLine="680"/>
        <w:jc w:val="both"/>
        <w:rPr>
          <w:rFonts w:ascii="Times New Roman" w:hAnsi="Times New Roman"/>
          <w:i/>
          <w:color w:val="auto"/>
          <w:lang w:val="nl-NL"/>
        </w:rPr>
      </w:pPr>
      <w:r w:rsidRPr="009E7A83">
        <w:rPr>
          <w:rFonts w:ascii="Times New Roman" w:hAnsi="Times New Roman"/>
          <w:i/>
          <w:color w:val="auto"/>
          <w:lang w:val="nl-NL"/>
        </w:rPr>
        <w:t>Căn cứ Nghị định số 27/2022/NĐ-CP, ngày 19/4/2022 của Chính phủ về quy định cơ chế quản lý, tổ chức thực hiện các chương trình mục tiêu quốc gia;</w:t>
      </w:r>
    </w:p>
    <w:p w:rsidR="00EC7E6D" w:rsidRPr="009E7A83" w:rsidRDefault="00EC7E6D" w:rsidP="009E7A83">
      <w:pPr>
        <w:pStyle w:val="BodyTextIndent"/>
        <w:spacing w:before="120" w:after="120" w:line="259" w:lineRule="auto"/>
        <w:ind w:firstLine="680"/>
        <w:jc w:val="both"/>
        <w:rPr>
          <w:rFonts w:ascii="Times New Roman" w:hAnsi="Times New Roman"/>
          <w:i/>
          <w:color w:val="auto"/>
          <w:lang w:val="nl-NL"/>
        </w:rPr>
      </w:pPr>
      <w:r w:rsidRPr="009E7A83">
        <w:rPr>
          <w:rFonts w:ascii="Times New Roman" w:hAnsi="Times New Roman"/>
          <w:i/>
          <w:color w:val="auto"/>
          <w:lang w:val="nl-NL"/>
        </w:rPr>
        <w:t>Căn cứ các Nghị quyết của Hội đồng nhân dân tỉnh Lai Châu: Số 13/2022/NQ-HĐND, ngày 28/6/2022 về quy định nguyên tắc, tiêu chí, định mức phân bổ vốn ngân sách trung ương và mức vốn đối ứng của ngân sách địa phương thực hiện chương trình mục tiêu quốc gia giảm nghèo bền vững giai đoạn 2021 - 2025 trên địa bàn tỉnh; số 14/2022/NQ-HĐND, ngày 28/6/2022 về quy định nguyên tắc, tiêu chí, định mức phân bổ vốn ngân sách trung ương và mức vốn đối ứng từ ngân sách địa phương thực hiện chương trình mục tiêu quốc gia xây dựng nông thôn mới giai đoạn 2021 - 2025 trên địa bàn tỉnh; số 16/2022/NQ-HĐND, ngày 28/6/2022 về quy định nguyên tắc, tiêu chí, định mức phân bổ vốn ngân sách trung ương và mức vốn đối ứng của ngân sách địa phương thực hiện chương trình mục tiêu quốc gia phát triển kinh tế - xã hội vùng đồng bào dân tộc thiểu số và miền núi giai đoạn 2021 - 2030; giai đoạn I: Từ năm 2021 đến năm 2025 trên địa bàn tỉnh;</w:t>
      </w:r>
    </w:p>
    <w:p w:rsidR="00EC7E6D" w:rsidRPr="009E7A83" w:rsidRDefault="00EC7E6D" w:rsidP="009E7A83">
      <w:pPr>
        <w:pStyle w:val="BodyText3"/>
        <w:spacing w:before="120" w:after="120" w:line="259" w:lineRule="auto"/>
        <w:ind w:firstLine="680"/>
        <w:rPr>
          <w:rFonts w:ascii="Times New Roman" w:hAnsi="Times New Roman"/>
          <w:i/>
          <w:sz w:val="28"/>
          <w:szCs w:val="28"/>
          <w:lang w:val="nl-NL"/>
        </w:rPr>
      </w:pPr>
      <w:r w:rsidRPr="009E7A83">
        <w:rPr>
          <w:rFonts w:ascii="Times New Roman" w:hAnsi="Times New Roman"/>
          <w:i/>
          <w:sz w:val="28"/>
          <w:szCs w:val="28"/>
          <w:lang w:val="nl-NL"/>
        </w:rPr>
        <w:t>Căn cứ Nghị định số 151/2017/NĐ-CP</w:t>
      </w:r>
      <w:r w:rsidR="00FD6787" w:rsidRPr="009E7A83">
        <w:rPr>
          <w:rFonts w:ascii="Times New Roman" w:hAnsi="Times New Roman"/>
          <w:i/>
          <w:sz w:val="28"/>
          <w:szCs w:val="28"/>
          <w:lang w:val="nl-NL"/>
        </w:rPr>
        <w:t>,</w:t>
      </w:r>
      <w:r w:rsidRPr="009E7A83">
        <w:rPr>
          <w:rFonts w:ascii="Times New Roman" w:hAnsi="Times New Roman"/>
          <w:i/>
          <w:sz w:val="28"/>
          <w:szCs w:val="28"/>
          <w:lang w:val="nl-NL"/>
        </w:rPr>
        <w:t xml:space="preserve"> ngày 26/12/2017 của Chính phủ về quy định chi tiết một số điều của Luật quản lý, sử dụng tài sản công;</w:t>
      </w:r>
    </w:p>
    <w:p w:rsidR="00EC7E6D" w:rsidRPr="009E7A83" w:rsidRDefault="00EC7E6D" w:rsidP="009E7A83">
      <w:pPr>
        <w:pStyle w:val="BodyText3"/>
        <w:spacing w:before="120" w:after="120" w:line="259" w:lineRule="auto"/>
        <w:ind w:firstLine="680"/>
        <w:rPr>
          <w:rFonts w:ascii="Times New Roman Italic" w:hAnsi="Times New Roman Italic"/>
          <w:i/>
          <w:spacing w:val="-4"/>
          <w:sz w:val="28"/>
          <w:szCs w:val="28"/>
          <w:lang w:val="nl-NL"/>
        </w:rPr>
      </w:pPr>
      <w:r w:rsidRPr="009E7A83">
        <w:rPr>
          <w:rFonts w:ascii="Times New Roman Italic" w:hAnsi="Times New Roman Italic"/>
          <w:i/>
          <w:spacing w:val="-4"/>
          <w:sz w:val="28"/>
          <w:szCs w:val="28"/>
          <w:lang w:val="nl-NL"/>
        </w:rPr>
        <w:t>Căn cứ Thông tư 144/2017/TT-BTC</w:t>
      </w:r>
      <w:r w:rsidR="00FD6787" w:rsidRPr="009E7A83">
        <w:rPr>
          <w:rFonts w:ascii="Times New Roman Italic" w:hAnsi="Times New Roman Italic"/>
          <w:i/>
          <w:spacing w:val="-4"/>
          <w:sz w:val="28"/>
          <w:szCs w:val="28"/>
          <w:lang w:val="nl-NL"/>
        </w:rPr>
        <w:t>,</w:t>
      </w:r>
      <w:r w:rsidRPr="009E7A83">
        <w:rPr>
          <w:rFonts w:ascii="Times New Roman Italic" w:hAnsi="Times New Roman Italic"/>
          <w:i/>
          <w:spacing w:val="-4"/>
          <w:sz w:val="28"/>
          <w:szCs w:val="28"/>
          <w:lang w:val="nl-NL"/>
        </w:rPr>
        <w:t xml:space="preserve"> ngày 29/12/2017 của Bộ Tài chính Hướng dẫn một số nội du</w:t>
      </w:r>
      <w:r w:rsidR="00FD6787" w:rsidRPr="009E7A83">
        <w:rPr>
          <w:rFonts w:ascii="Times New Roman Italic" w:hAnsi="Times New Roman Italic"/>
          <w:i/>
          <w:spacing w:val="-4"/>
          <w:sz w:val="28"/>
          <w:szCs w:val="28"/>
          <w:lang w:val="nl-NL"/>
        </w:rPr>
        <w:t xml:space="preserve">ng của Nghị định 151/2017/NĐ-CP, </w:t>
      </w:r>
      <w:r w:rsidRPr="009E7A83">
        <w:rPr>
          <w:rFonts w:ascii="Times New Roman Italic" w:hAnsi="Times New Roman Italic"/>
          <w:i/>
          <w:spacing w:val="-4"/>
          <w:sz w:val="28"/>
          <w:szCs w:val="28"/>
          <w:lang w:val="nl-NL"/>
        </w:rPr>
        <w:t>ngày 26/12/2017 của Chính phủ quy định chi tiết một số điều của Luật quản lý, sử dụng tài sản công;</w:t>
      </w:r>
    </w:p>
    <w:p w:rsidR="00EC7E6D" w:rsidRPr="009E7A83" w:rsidRDefault="00EC7E6D" w:rsidP="009E7A83">
      <w:pPr>
        <w:pStyle w:val="BodyText3"/>
        <w:spacing w:before="120" w:after="120" w:line="259" w:lineRule="auto"/>
        <w:ind w:firstLine="680"/>
        <w:rPr>
          <w:rFonts w:ascii="Times New Roman" w:hAnsi="Times New Roman"/>
          <w:i/>
          <w:sz w:val="28"/>
          <w:szCs w:val="28"/>
          <w:lang w:val="nl-NL"/>
        </w:rPr>
      </w:pPr>
      <w:r w:rsidRPr="009E7A83">
        <w:rPr>
          <w:rFonts w:ascii="Times New Roman" w:hAnsi="Times New Roman"/>
          <w:i/>
          <w:sz w:val="28"/>
          <w:szCs w:val="28"/>
          <w:lang w:val="nl-NL"/>
        </w:rPr>
        <w:lastRenderedPageBreak/>
        <w:t xml:space="preserve"> Căn cứ Thông tư số 45/2018/TT-BTC</w:t>
      </w:r>
      <w:r w:rsidR="00FD6787" w:rsidRPr="009E7A83">
        <w:rPr>
          <w:rFonts w:ascii="Times New Roman" w:hAnsi="Times New Roman"/>
          <w:i/>
          <w:sz w:val="28"/>
          <w:szCs w:val="28"/>
          <w:lang w:val="nl-NL"/>
        </w:rPr>
        <w:t>,</w:t>
      </w:r>
      <w:r w:rsidRPr="009E7A83">
        <w:rPr>
          <w:rFonts w:ascii="Times New Roman" w:hAnsi="Times New Roman"/>
          <w:i/>
          <w:sz w:val="28"/>
          <w:szCs w:val="28"/>
          <w:lang w:val="nl-NL"/>
        </w:rPr>
        <w:t xml:space="preserve"> ngày 07/5/2018 của Bộ Tài chính về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rsidR="00EC7E6D" w:rsidRPr="009E7A83" w:rsidRDefault="00EC7E6D" w:rsidP="009E7A83">
      <w:pPr>
        <w:pStyle w:val="BodyTextIndent"/>
        <w:spacing w:before="120" w:after="120" w:line="259" w:lineRule="auto"/>
        <w:ind w:firstLine="680"/>
        <w:jc w:val="both"/>
        <w:rPr>
          <w:rFonts w:ascii="Times New Roman" w:hAnsi="Times New Roman"/>
          <w:i/>
          <w:color w:val="auto"/>
          <w:lang w:val="nl-NL"/>
        </w:rPr>
      </w:pPr>
      <w:r w:rsidRPr="009E7A83">
        <w:rPr>
          <w:rFonts w:ascii="Times New Roman" w:hAnsi="Times New Roman"/>
          <w:i/>
          <w:color w:val="auto"/>
          <w:lang w:val="nl-NL"/>
        </w:rPr>
        <w:t>Căn cứ Thông tư số 65/2021/TT-BTC</w:t>
      </w:r>
      <w:r w:rsidR="00FD6787" w:rsidRPr="009E7A83">
        <w:rPr>
          <w:rFonts w:ascii="Times New Roman" w:hAnsi="Times New Roman"/>
          <w:i/>
          <w:color w:val="auto"/>
          <w:lang w:val="nl-NL"/>
        </w:rPr>
        <w:t>,</w:t>
      </w:r>
      <w:r w:rsidRPr="009E7A83">
        <w:rPr>
          <w:rFonts w:ascii="Times New Roman" w:hAnsi="Times New Roman"/>
          <w:i/>
          <w:color w:val="auto"/>
          <w:lang w:val="nl-NL"/>
        </w:rPr>
        <w:t xml:space="preserve"> ngày 29/7/2021 của Bộ Tài chính quy định về lập dự toán, quản lý, sử dụng và quyết toán kinh phí bảo dưỡng, sửa chữa tài sản công;</w:t>
      </w:r>
    </w:p>
    <w:p w:rsidR="00256ADA" w:rsidRPr="009E7A83" w:rsidRDefault="00EC7E6D" w:rsidP="009E7A83">
      <w:pPr>
        <w:pStyle w:val="BodyTextIndent"/>
        <w:spacing w:before="120" w:after="120" w:line="259" w:lineRule="auto"/>
        <w:ind w:firstLine="680"/>
        <w:jc w:val="both"/>
        <w:rPr>
          <w:rFonts w:ascii="Times New Roman" w:hAnsi="Times New Roman"/>
          <w:i/>
          <w:color w:val="auto"/>
          <w:lang w:val="nl-NL"/>
        </w:rPr>
      </w:pPr>
      <w:r w:rsidRPr="009E7A83">
        <w:rPr>
          <w:rFonts w:ascii="Times New Roman" w:hAnsi="Times New Roman"/>
          <w:i/>
          <w:color w:val="auto"/>
          <w:lang w:val="nl-NL"/>
        </w:rPr>
        <w:t>Căn cứ Nghị quyết số 05/NQ-HĐND, ngày 22/02/2023 của Hội đồng nhân dân tỉnh Lai Châu về việc phân bổ, bổ sung kinh phí thực hiện các chương trình mục tiêu, mục tiêu quốc gia và các chế độ, chính sách năm 2023;</w:t>
      </w:r>
    </w:p>
    <w:p w:rsidR="009E7A83" w:rsidRPr="009E7A83" w:rsidRDefault="00256ADA" w:rsidP="009E7A83">
      <w:pPr>
        <w:pStyle w:val="BodyTextIndent"/>
        <w:spacing w:before="120" w:after="120" w:line="259" w:lineRule="auto"/>
        <w:ind w:firstLine="680"/>
        <w:jc w:val="both"/>
        <w:rPr>
          <w:rFonts w:ascii="Times New Roman" w:hAnsi="Times New Roman"/>
          <w:color w:val="auto"/>
          <w:szCs w:val="28"/>
          <w:lang w:val="nl-NL"/>
        </w:rPr>
      </w:pPr>
      <w:r w:rsidRPr="009E7A83">
        <w:rPr>
          <w:rFonts w:ascii="Times New Roman" w:hAnsi="Times New Roman"/>
          <w:color w:val="auto"/>
          <w:lang w:val="nl-NL"/>
        </w:rPr>
        <w:t xml:space="preserve">UBND huyện Mường Tè kính trình Hội đồng nhân dân huyện xem xét, </w:t>
      </w:r>
      <w:r w:rsidR="009E7A83" w:rsidRPr="009E7A83">
        <w:rPr>
          <w:rFonts w:ascii="Times New Roman" w:hAnsi="Times New Roman"/>
          <w:color w:val="auto"/>
          <w:lang w:val="nl-NL"/>
        </w:rPr>
        <w:t>p</w:t>
      </w:r>
      <w:r w:rsidR="001B23CF" w:rsidRPr="009E7A83">
        <w:rPr>
          <w:rFonts w:ascii="Times New Roman" w:hAnsi="Times New Roman"/>
          <w:color w:val="auto"/>
          <w:szCs w:val="28"/>
          <w:lang w:val="nl-NL"/>
        </w:rPr>
        <w:t>hân bổ, bổ sung kinh phí thực hiện các chương trình mục tiêu, mục tiêu quốc gia; các chế độ, chính sách và kinh phí thực hiện bảo dưỡng, sửa chữa tài sản công từ nguồn chi thường xuyên năm 2023</w:t>
      </w:r>
      <w:r w:rsidR="009E7A83" w:rsidRPr="009E7A83">
        <w:rPr>
          <w:rFonts w:ascii="Times New Roman" w:hAnsi="Times New Roman"/>
          <w:color w:val="auto"/>
          <w:szCs w:val="28"/>
          <w:lang w:val="nl-NL"/>
        </w:rPr>
        <w:t xml:space="preserve">, </w:t>
      </w:r>
      <w:r w:rsidR="009E7A83" w:rsidRPr="009E7A83">
        <w:rPr>
          <w:rFonts w:ascii="Times New Roman" w:hAnsi="Times New Roman"/>
          <w:color w:val="auto"/>
          <w:lang w:val="nl-NL"/>
        </w:rPr>
        <w:t xml:space="preserve">với tổng số vốn: </w:t>
      </w:r>
      <w:r w:rsidR="009E7A83" w:rsidRPr="009E7A83">
        <w:rPr>
          <w:rFonts w:ascii="Times New Roman" w:hAnsi="Times New Roman"/>
          <w:b/>
          <w:color w:val="auto"/>
          <w:lang w:val="nl-NL"/>
        </w:rPr>
        <w:t>123.244,267 triệu đồng</w:t>
      </w:r>
      <w:r w:rsidR="009E7A83" w:rsidRPr="009E7A83">
        <w:rPr>
          <w:rFonts w:ascii="Times New Roman" w:hAnsi="Times New Roman"/>
          <w:color w:val="auto"/>
          <w:lang w:val="nl-NL"/>
        </w:rPr>
        <w:t xml:space="preserve"> </w:t>
      </w:r>
      <w:r w:rsidR="009E7A83" w:rsidRPr="009E7A83">
        <w:rPr>
          <w:rFonts w:ascii="Times New Roman" w:hAnsi="Times New Roman"/>
          <w:i/>
          <w:color w:val="auto"/>
          <w:lang w:val="nl-NL"/>
        </w:rPr>
        <w:t>(Bằng chữ: Một trăm hai mươi ba tỷ, hai trăm bốn mươi bốn triệu, hai trăm sáu mươi bảy nghìn đồng)</w:t>
      </w:r>
      <w:r w:rsidR="009E7A83" w:rsidRPr="009E7A83">
        <w:rPr>
          <w:rFonts w:ascii="Times New Roman" w:hAnsi="Times New Roman"/>
          <w:color w:val="auto"/>
          <w:lang w:val="nl-NL"/>
        </w:rPr>
        <w:t>, cụ thể như sau:</w:t>
      </w:r>
    </w:p>
    <w:p w:rsidR="009E7A83" w:rsidRPr="009E7A83" w:rsidRDefault="009E7A83" w:rsidP="009E7A83">
      <w:pPr>
        <w:spacing w:before="120" w:after="120" w:line="259" w:lineRule="auto"/>
        <w:ind w:firstLine="680"/>
        <w:jc w:val="both"/>
        <w:rPr>
          <w:rFonts w:ascii="Times New Roman" w:hAnsi="Times New Roman"/>
          <w:lang w:val="nl-NL"/>
        </w:rPr>
      </w:pPr>
      <w:r w:rsidRPr="009E7A83">
        <w:rPr>
          <w:rFonts w:ascii="Times New Roman" w:hAnsi="Times New Roman"/>
          <w:lang w:val="nl-NL"/>
        </w:rPr>
        <w:t>1. Phân bổ kinh phí 101.696 triệu đồng cho các cơ quan, đơn vị và UBND các xã, thị trấn từ nguồn vốn sự nghiệp thực hiện các chương trình mục tiêu quốc gia năm 2023 (</w:t>
      </w:r>
      <w:r w:rsidRPr="009E7A83">
        <w:rPr>
          <w:rFonts w:ascii="Times New Roman" w:hAnsi="Times New Roman"/>
          <w:i/>
          <w:lang w:val="nl-NL"/>
        </w:rPr>
        <w:t>Chi tiết theo các biểu số 02, 03, 04 kèm theo).</w:t>
      </w:r>
    </w:p>
    <w:p w:rsidR="009E7A83" w:rsidRPr="009E7A83" w:rsidRDefault="009E7A83" w:rsidP="009E7A83">
      <w:pPr>
        <w:spacing w:before="120" w:after="120" w:line="259" w:lineRule="auto"/>
        <w:ind w:firstLine="680"/>
        <w:jc w:val="both"/>
        <w:rPr>
          <w:rFonts w:ascii="Times New Roman" w:hAnsi="Times New Roman"/>
          <w:lang w:val="nl-NL"/>
        </w:rPr>
      </w:pPr>
      <w:r w:rsidRPr="009E7A83">
        <w:rPr>
          <w:rFonts w:ascii="Times New Roman" w:hAnsi="Times New Roman"/>
          <w:lang w:val="nl-NL"/>
        </w:rPr>
        <w:t>2. Phân bổ kinh phí 1.082 triệu đồng thực hiện ch</w:t>
      </w:r>
      <w:r w:rsidRPr="009E7A83">
        <w:rPr>
          <w:rFonts w:ascii="Times New Roman" w:hAnsi="Times New Roman" w:hint="eastAsia"/>
          <w:lang w:val="nl-NL"/>
        </w:rPr>
        <w:t>ươ</w:t>
      </w:r>
      <w:r w:rsidRPr="009E7A83">
        <w:rPr>
          <w:rFonts w:ascii="Times New Roman" w:hAnsi="Times New Roman"/>
          <w:lang w:val="nl-NL"/>
        </w:rPr>
        <w:t xml:space="preserve">ng trình mục tiêu, </w:t>
      </w:r>
      <w:r w:rsidRPr="009E7A83">
        <w:rPr>
          <w:rFonts w:ascii="Times New Roman" w:hAnsi="Times New Roman" w:hint="eastAsia"/>
          <w:lang w:val="nl-NL"/>
        </w:rPr>
        <w:t>đ</w:t>
      </w:r>
      <w:r w:rsidRPr="009E7A83">
        <w:rPr>
          <w:rFonts w:ascii="Times New Roman" w:hAnsi="Times New Roman"/>
          <w:lang w:val="nl-NL"/>
        </w:rPr>
        <w:t>ề án (</w:t>
      </w:r>
      <w:r w:rsidRPr="009E7A83">
        <w:rPr>
          <w:rFonts w:ascii="Times New Roman" w:hAnsi="Times New Roman"/>
          <w:i/>
          <w:lang w:val="nl-NL"/>
        </w:rPr>
        <w:t>Chi tiết theo biểu số 05 kèm theo).</w:t>
      </w:r>
    </w:p>
    <w:p w:rsidR="009E7A83" w:rsidRPr="009E7A83" w:rsidRDefault="009E7A83" w:rsidP="009E7A83">
      <w:pPr>
        <w:tabs>
          <w:tab w:val="left" w:pos="1095"/>
        </w:tabs>
        <w:spacing w:before="120" w:after="120" w:line="259" w:lineRule="auto"/>
        <w:ind w:firstLine="680"/>
        <w:jc w:val="both"/>
        <w:rPr>
          <w:rFonts w:ascii="Times New Roman" w:hAnsi="Times New Roman"/>
          <w:lang w:val="nl-NL"/>
        </w:rPr>
      </w:pPr>
      <w:r w:rsidRPr="009E7A83">
        <w:rPr>
          <w:rFonts w:ascii="Times New Roman" w:hAnsi="Times New Roman"/>
          <w:lang w:val="nl-NL"/>
        </w:rPr>
        <w:t>3. Bổ sung kinh phí 4.324 triệu đồng cho các cơ quan, đơn vị thực hiện khắc phục hậu quả bão lũ năm 2022 (</w:t>
      </w:r>
      <w:r w:rsidRPr="009E7A83">
        <w:rPr>
          <w:rFonts w:ascii="Times New Roman" w:hAnsi="Times New Roman"/>
          <w:i/>
          <w:lang w:val="nl-NL"/>
        </w:rPr>
        <w:t>Chi tiết theo biểu số 06 kèm theo)</w:t>
      </w:r>
      <w:r w:rsidRPr="009E7A83">
        <w:rPr>
          <w:rFonts w:ascii="Times New Roman" w:hAnsi="Times New Roman"/>
          <w:lang w:val="nl-NL"/>
        </w:rPr>
        <w:t>.</w:t>
      </w:r>
    </w:p>
    <w:p w:rsidR="009E7A83" w:rsidRPr="009E7A83" w:rsidRDefault="009E7A83" w:rsidP="009E7A83">
      <w:pPr>
        <w:tabs>
          <w:tab w:val="left" w:pos="1095"/>
        </w:tabs>
        <w:spacing w:before="120" w:after="120" w:line="259" w:lineRule="auto"/>
        <w:ind w:firstLine="680"/>
        <w:jc w:val="both"/>
        <w:rPr>
          <w:rFonts w:ascii="Times New Roman" w:hAnsi="Times New Roman"/>
          <w:lang w:val="nl-NL"/>
        </w:rPr>
      </w:pPr>
      <w:r w:rsidRPr="009E7A83">
        <w:rPr>
          <w:rFonts w:ascii="Times New Roman" w:hAnsi="Times New Roman"/>
          <w:lang w:val="nl-NL"/>
        </w:rPr>
        <w:t>4. Bổ sung kinh phí 1.560,437 triệu đồng cho các cơ quan, đơn vị và UBND các xã, thị trấn thực hiện các chế độ, nhiệm vụ năm 2023 (</w:t>
      </w:r>
      <w:r w:rsidRPr="009E7A83">
        <w:rPr>
          <w:rFonts w:ascii="Times New Roman" w:hAnsi="Times New Roman"/>
          <w:i/>
          <w:lang w:val="nl-NL"/>
        </w:rPr>
        <w:t>Chi tiết theo biểu số 07 và 07.a kèm theo)</w:t>
      </w:r>
      <w:r w:rsidRPr="009E7A83">
        <w:rPr>
          <w:rFonts w:ascii="Times New Roman" w:hAnsi="Times New Roman"/>
          <w:lang w:val="nl-NL"/>
        </w:rPr>
        <w:t>.</w:t>
      </w:r>
    </w:p>
    <w:p w:rsidR="009E7A83" w:rsidRPr="009E7A83" w:rsidRDefault="009E7A83" w:rsidP="009E7A83">
      <w:pPr>
        <w:tabs>
          <w:tab w:val="left" w:pos="1095"/>
        </w:tabs>
        <w:spacing w:before="120" w:after="120" w:line="259" w:lineRule="auto"/>
        <w:ind w:firstLine="680"/>
        <w:jc w:val="both"/>
        <w:rPr>
          <w:rFonts w:ascii="Times New Roman" w:hAnsi="Times New Roman"/>
          <w:lang w:val="nl-NL"/>
        </w:rPr>
      </w:pPr>
      <w:r w:rsidRPr="009E7A83">
        <w:rPr>
          <w:rFonts w:ascii="Times New Roman" w:hAnsi="Times New Roman"/>
          <w:lang w:val="nl-NL"/>
        </w:rPr>
        <w:t>5. Phân bổ kinh phí 14.581,830 triệu đồng cho các cơ quan, đơn vị thực hiện sữa chữa, bảo d</w:t>
      </w:r>
      <w:r w:rsidRPr="009E7A83">
        <w:rPr>
          <w:rFonts w:ascii="Times New Roman" w:hAnsi="Times New Roman" w:hint="eastAsia"/>
          <w:lang w:val="nl-NL"/>
        </w:rPr>
        <w:t>ư</w:t>
      </w:r>
      <w:r w:rsidRPr="009E7A83">
        <w:rPr>
          <w:rFonts w:ascii="Times New Roman" w:hAnsi="Times New Roman"/>
          <w:lang w:val="nl-NL"/>
        </w:rPr>
        <w:t>ỡng tài sản công từ nguồn chi th</w:t>
      </w:r>
      <w:r w:rsidRPr="009E7A83">
        <w:rPr>
          <w:rFonts w:ascii="Times New Roman" w:hAnsi="Times New Roman" w:hint="eastAsia"/>
          <w:lang w:val="nl-NL"/>
        </w:rPr>
        <w:t>ư</w:t>
      </w:r>
      <w:r w:rsidRPr="009E7A83">
        <w:rPr>
          <w:rFonts w:ascii="Times New Roman" w:hAnsi="Times New Roman"/>
          <w:lang w:val="nl-NL"/>
        </w:rPr>
        <w:t>ờng xuyên n</w:t>
      </w:r>
      <w:r w:rsidRPr="009E7A83">
        <w:rPr>
          <w:rFonts w:ascii="Times New Roman" w:hAnsi="Times New Roman" w:hint="eastAsia"/>
          <w:lang w:val="nl-NL"/>
        </w:rPr>
        <w:t>ă</w:t>
      </w:r>
      <w:r w:rsidRPr="009E7A83">
        <w:rPr>
          <w:rFonts w:ascii="Times New Roman" w:hAnsi="Times New Roman"/>
          <w:lang w:val="nl-NL"/>
        </w:rPr>
        <w:t>m 2023 (</w:t>
      </w:r>
      <w:r w:rsidRPr="009E7A83">
        <w:rPr>
          <w:rFonts w:ascii="Times New Roman" w:hAnsi="Times New Roman"/>
          <w:i/>
          <w:lang w:val="nl-NL"/>
        </w:rPr>
        <w:t>Chi tiết theo biểu số 08 kèm theo)</w:t>
      </w:r>
      <w:r w:rsidRPr="009E7A83">
        <w:rPr>
          <w:rFonts w:ascii="Times New Roman" w:hAnsi="Times New Roman"/>
          <w:lang w:val="nl-NL"/>
        </w:rPr>
        <w:t>.</w:t>
      </w:r>
    </w:p>
    <w:p w:rsidR="009E7A83" w:rsidRPr="009E7A83" w:rsidRDefault="009E7A83" w:rsidP="009E7A83">
      <w:pPr>
        <w:spacing w:before="120" w:after="120" w:line="259" w:lineRule="auto"/>
        <w:ind w:firstLine="680"/>
        <w:jc w:val="both"/>
        <w:rPr>
          <w:rFonts w:ascii="Times New Roman" w:hAnsi="Times New Roman"/>
          <w:lang w:val="nl-NL"/>
        </w:rPr>
      </w:pPr>
      <w:r w:rsidRPr="009E7A83">
        <w:rPr>
          <w:rFonts w:ascii="Times New Roman" w:hAnsi="Times New Roman"/>
          <w:lang w:val="nl-NL"/>
        </w:rPr>
        <w:t>UBND huyện kính trình HĐND huyện Mường Tè xem xét, quyết định./.</w:t>
      </w:r>
    </w:p>
    <w:tbl>
      <w:tblPr>
        <w:tblW w:w="9072" w:type="dxa"/>
        <w:tblInd w:w="108" w:type="dxa"/>
        <w:tblLayout w:type="fixed"/>
        <w:tblLook w:val="04A0" w:firstRow="1" w:lastRow="0" w:firstColumn="1" w:lastColumn="0" w:noHBand="0" w:noVBand="1"/>
      </w:tblPr>
      <w:tblGrid>
        <w:gridCol w:w="4820"/>
        <w:gridCol w:w="4252"/>
      </w:tblGrid>
      <w:tr w:rsidR="009E7A83" w:rsidRPr="00D1778E" w:rsidTr="009E7A83">
        <w:trPr>
          <w:trHeight w:val="2561"/>
        </w:trPr>
        <w:tc>
          <w:tcPr>
            <w:tcW w:w="4820" w:type="dxa"/>
            <w:hideMark/>
          </w:tcPr>
          <w:p w:rsidR="009E7A83" w:rsidRPr="00D1778E" w:rsidRDefault="009E7A83" w:rsidP="000D4BCC">
            <w:pPr>
              <w:jc w:val="both"/>
              <w:rPr>
                <w:rFonts w:ascii="Times New Roman" w:hAnsi="Times New Roman"/>
                <w:b/>
                <w:bCs/>
                <w:i/>
                <w:iCs/>
                <w:sz w:val="24"/>
                <w:lang w:val="nl-NL"/>
              </w:rPr>
            </w:pPr>
            <w:r w:rsidRPr="00D1778E">
              <w:rPr>
                <w:rFonts w:ascii="Times New Roman" w:hAnsi="Times New Roman"/>
                <w:b/>
                <w:bCs/>
                <w:i/>
                <w:iCs/>
                <w:sz w:val="24"/>
                <w:lang w:val="nl-NL"/>
              </w:rPr>
              <w:t>Nơi nhận:</w:t>
            </w:r>
          </w:p>
          <w:p w:rsidR="009E7A83" w:rsidRPr="00D1778E" w:rsidRDefault="009E7A83" w:rsidP="000D4BCC">
            <w:pPr>
              <w:jc w:val="both"/>
              <w:rPr>
                <w:rFonts w:ascii="Times New Roman" w:hAnsi="Times New Roman"/>
                <w:bCs/>
                <w:iCs/>
                <w:sz w:val="22"/>
                <w:lang w:val="nl-NL"/>
              </w:rPr>
            </w:pPr>
            <w:r w:rsidRPr="00D1778E">
              <w:rPr>
                <w:rFonts w:ascii="Times New Roman" w:hAnsi="Times New Roman"/>
                <w:bCs/>
                <w:iCs/>
                <w:sz w:val="22"/>
                <w:lang w:val="nl-NL"/>
              </w:rPr>
              <w:t>- Như trên</w:t>
            </w:r>
            <w:r w:rsidR="00834D5B">
              <w:rPr>
                <w:rFonts w:ascii="Times New Roman" w:hAnsi="Times New Roman"/>
                <w:bCs/>
                <w:iCs/>
                <w:sz w:val="22"/>
                <w:lang w:val="nl-NL"/>
              </w:rPr>
              <w:t>;</w:t>
            </w:r>
            <w:bookmarkStart w:id="0" w:name="_GoBack"/>
            <w:bookmarkEnd w:id="0"/>
          </w:p>
          <w:p w:rsidR="009E7A83" w:rsidRPr="00D1778E" w:rsidRDefault="009E7A83" w:rsidP="000D4BCC">
            <w:pPr>
              <w:jc w:val="both"/>
              <w:rPr>
                <w:rFonts w:ascii="Times New Roman" w:hAnsi="Times New Roman"/>
                <w:sz w:val="22"/>
                <w:lang w:val="nl-NL"/>
              </w:rPr>
            </w:pPr>
            <w:r w:rsidRPr="00D1778E">
              <w:rPr>
                <w:rFonts w:ascii="Times New Roman" w:hAnsi="Times New Roman"/>
                <w:noProof/>
                <w:lang w:val="vi-VN" w:eastAsia="vi-VN"/>
              </w:rPr>
              <mc:AlternateContent>
                <mc:Choice Requires="wps">
                  <w:drawing>
                    <wp:anchor distT="0" distB="0" distL="114300" distR="114300" simplePos="0" relativeHeight="251663872" behindDoc="0" locked="0" layoutInCell="1" allowOverlap="1" wp14:anchorId="02499873" wp14:editId="5C6A315E">
                      <wp:simplePos x="0" y="0"/>
                      <wp:positionH relativeFrom="column">
                        <wp:posOffset>1413510</wp:posOffset>
                      </wp:positionH>
                      <wp:positionV relativeFrom="paragraph">
                        <wp:posOffset>28575</wp:posOffset>
                      </wp:positionV>
                      <wp:extent cx="90805" cy="280670"/>
                      <wp:effectExtent l="0" t="0" r="23495" b="24130"/>
                      <wp:wrapNone/>
                      <wp:docPr id="7" name="Right Brac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80670"/>
                              </a:xfrm>
                              <a:prstGeom prst="rightBrace">
                                <a:avLst>
                                  <a:gd name="adj1" fmla="val 257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 o:spid="_x0000_s1026" type="#_x0000_t88" style="position:absolute;margin-left:111.3pt;margin-top:2.25pt;width:7.15pt;height:2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"/>
                  </w:pict>
                </mc:Fallback>
              </mc:AlternateContent>
            </w:r>
            <w:r w:rsidRPr="00D1778E">
              <w:rPr>
                <w:rFonts w:ascii="Times New Roman" w:hAnsi="Times New Roman"/>
                <w:sz w:val="22"/>
                <w:lang w:val="nl-NL"/>
              </w:rPr>
              <w:t>- TT Huyện ủy;              (B/cáo)</w:t>
            </w:r>
          </w:p>
          <w:p w:rsidR="009E7A83" w:rsidRPr="00D1778E" w:rsidRDefault="009E7A83" w:rsidP="000D4BCC">
            <w:pPr>
              <w:jc w:val="both"/>
              <w:rPr>
                <w:rFonts w:ascii="Times New Roman" w:hAnsi="Times New Roman"/>
                <w:sz w:val="22"/>
                <w:lang w:val="nl-NL"/>
              </w:rPr>
            </w:pPr>
            <w:r w:rsidRPr="00D1778E">
              <w:rPr>
                <w:rFonts w:ascii="Times New Roman" w:hAnsi="Times New Roman"/>
                <w:sz w:val="22"/>
                <w:lang w:val="nl-NL"/>
              </w:rPr>
              <w:t xml:space="preserve">- TT HĐND huyện;    </w:t>
            </w:r>
          </w:p>
          <w:p w:rsidR="009E7A83" w:rsidRPr="00D1778E" w:rsidRDefault="009E7A83" w:rsidP="000D4BCC">
            <w:pPr>
              <w:jc w:val="both"/>
              <w:rPr>
                <w:rFonts w:ascii="Times New Roman" w:hAnsi="Times New Roman"/>
                <w:sz w:val="22"/>
                <w:lang w:val="nl-NL"/>
              </w:rPr>
            </w:pPr>
            <w:r w:rsidRPr="00D1778E">
              <w:rPr>
                <w:rFonts w:ascii="Times New Roman" w:hAnsi="Times New Roman"/>
                <w:sz w:val="22"/>
                <w:lang w:val="nl-NL"/>
              </w:rPr>
              <w:t>- CT, các PCT UBND huyện;</w:t>
            </w:r>
          </w:p>
          <w:p w:rsidR="009E7A83" w:rsidRPr="00D1778E" w:rsidRDefault="009E7A83" w:rsidP="000D4BCC">
            <w:pPr>
              <w:jc w:val="both"/>
              <w:rPr>
                <w:rFonts w:ascii="Times New Roman" w:hAnsi="Times New Roman"/>
                <w:sz w:val="22"/>
                <w:lang w:val="nl-NL"/>
              </w:rPr>
            </w:pPr>
            <w:r w:rsidRPr="00D1778E">
              <w:rPr>
                <w:rFonts w:ascii="Times New Roman" w:hAnsi="Times New Roman"/>
                <w:sz w:val="22"/>
                <w:lang w:val="nl-NL"/>
              </w:rPr>
              <w:t>- Đại biểu HĐND huyện;</w:t>
            </w:r>
          </w:p>
          <w:p w:rsidR="009E7A83" w:rsidRPr="00D1778E" w:rsidRDefault="009E7A83" w:rsidP="000D4BCC">
            <w:pPr>
              <w:jc w:val="both"/>
              <w:rPr>
                <w:rFonts w:ascii="Times New Roman" w:hAnsi="Times New Roman"/>
                <w:sz w:val="22"/>
                <w:lang w:val="nl-NL"/>
              </w:rPr>
            </w:pPr>
            <w:r w:rsidRPr="00D1778E">
              <w:rPr>
                <w:rFonts w:ascii="Times New Roman" w:hAnsi="Times New Roman"/>
                <w:sz w:val="22"/>
                <w:lang w:val="nl-NL"/>
              </w:rPr>
              <w:t>- Các cơ quan, ban, ngành, đoàn thể huyện;</w:t>
            </w:r>
          </w:p>
          <w:p w:rsidR="009E7A83" w:rsidRPr="00D1778E" w:rsidRDefault="009E7A83" w:rsidP="000D4BCC">
            <w:pPr>
              <w:jc w:val="both"/>
              <w:rPr>
                <w:rFonts w:ascii="Times New Roman" w:hAnsi="Times New Roman"/>
                <w:sz w:val="22"/>
                <w:lang w:val="nl-NL"/>
              </w:rPr>
            </w:pPr>
            <w:r w:rsidRPr="00D1778E">
              <w:rPr>
                <w:rFonts w:ascii="Times New Roman" w:hAnsi="Times New Roman"/>
                <w:sz w:val="22"/>
                <w:lang w:val="nl-NL"/>
              </w:rPr>
              <w:t>- UBND các xã, thị trấn;</w:t>
            </w:r>
          </w:p>
          <w:p w:rsidR="009E7A83" w:rsidRPr="00D1778E" w:rsidRDefault="009E7A83" w:rsidP="000D4BCC">
            <w:pPr>
              <w:jc w:val="both"/>
              <w:rPr>
                <w:rFonts w:ascii="Times New Roman" w:hAnsi="Times New Roman"/>
                <w:sz w:val="25"/>
                <w:szCs w:val="25"/>
                <w:lang w:val="nl-NL"/>
              </w:rPr>
            </w:pPr>
            <w:r w:rsidRPr="00D1778E">
              <w:rPr>
                <w:rFonts w:ascii="Times New Roman" w:hAnsi="Times New Roman"/>
                <w:sz w:val="22"/>
                <w:lang w:val="nl-NL"/>
              </w:rPr>
              <w:t>- L</w:t>
            </w:r>
            <w:r w:rsidRPr="00D1778E">
              <w:rPr>
                <w:rFonts w:ascii="Times New Roman" w:hAnsi="Times New Roman"/>
                <w:sz w:val="22"/>
                <w:lang w:val="nl-NL"/>
              </w:rPr>
              <w:softHyphen/>
              <w:t>ưu VT.</w:t>
            </w:r>
          </w:p>
        </w:tc>
        <w:tc>
          <w:tcPr>
            <w:tcW w:w="4252" w:type="dxa"/>
          </w:tcPr>
          <w:p w:rsidR="009E7A83" w:rsidRPr="00D1778E" w:rsidRDefault="009E7A83" w:rsidP="006705CC">
            <w:pPr>
              <w:ind w:right="29" w:firstLine="284"/>
              <w:jc w:val="center"/>
              <w:rPr>
                <w:rFonts w:ascii="Times New Roman" w:hAnsi="Times New Roman"/>
                <w:b/>
                <w:bCs/>
                <w:lang w:val="nl-NL"/>
              </w:rPr>
            </w:pPr>
            <w:r w:rsidRPr="00D1778E">
              <w:rPr>
                <w:rFonts w:ascii="Times New Roman" w:hAnsi="Times New Roman"/>
                <w:b/>
                <w:bCs/>
                <w:lang w:val="nl-NL"/>
              </w:rPr>
              <w:t>TM. ỦY BAN NHÂN DÂN</w:t>
            </w:r>
          </w:p>
          <w:p w:rsidR="009E7A83" w:rsidRPr="00D1778E" w:rsidRDefault="009E7A83" w:rsidP="006705CC">
            <w:pPr>
              <w:ind w:right="29" w:firstLine="284"/>
              <w:jc w:val="center"/>
              <w:rPr>
                <w:rFonts w:ascii="Times New Roman" w:hAnsi="Times New Roman"/>
                <w:b/>
                <w:bCs/>
                <w:lang w:val="nl-NL"/>
              </w:rPr>
            </w:pPr>
            <w:r w:rsidRPr="00D1778E">
              <w:rPr>
                <w:rFonts w:ascii="Times New Roman" w:hAnsi="Times New Roman"/>
                <w:b/>
                <w:bCs/>
                <w:lang w:val="nl-NL"/>
              </w:rPr>
              <w:t>CHỦ TỊCH</w:t>
            </w:r>
          </w:p>
          <w:p w:rsidR="009E7A83" w:rsidRPr="00D1778E" w:rsidRDefault="009E7A83" w:rsidP="006705CC">
            <w:pPr>
              <w:ind w:right="29" w:firstLine="284"/>
              <w:jc w:val="center"/>
              <w:rPr>
                <w:rFonts w:ascii="Times New Roman" w:hAnsi="Times New Roman"/>
                <w:b/>
                <w:bCs/>
                <w:lang w:val="nl-NL"/>
              </w:rPr>
            </w:pPr>
          </w:p>
          <w:p w:rsidR="009E7A83" w:rsidRPr="00D1778E" w:rsidRDefault="009E7A83" w:rsidP="006705CC">
            <w:pPr>
              <w:ind w:right="29" w:firstLine="284"/>
              <w:jc w:val="center"/>
              <w:rPr>
                <w:rFonts w:ascii="Times New Roman" w:hAnsi="Times New Roman"/>
                <w:b/>
                <w:bCs/>
                <w:lang w:val="nl-NL"/>
              </w:rPr>
            </w:pPr>
          </w:p>
          <w:p w:rsidR="009E7A83" w:rsidRPr="00B8487B" w:rsidRDefault="009E7A83" w:rsidP="006705CC">
            <w:pPr>
              <w:ind w:right="29" w:firstLine="284"/>
              <w:jc w:val="center"/>
              <w:rPr>
                <w:rFonts w:ascii="Times New Roman" w:hAnsi="Times New Roman"/>
                <w:b/>
                <w:bCs/>
                <w:sz w:val="42"/>
                <w:lang w:val="nl-NL"/>
              </w:rPr>
            </w:pPr>
          </w:p>
          <w:p w:rsidR="009E7A83" w:rsidRPr="009E7A83" w:rsidRDefault="009E7A83" w:rsidP="006705CC">
            <w:pPr>
              <w:ind w:right="29"/>
              <w:jc w:val="center"/>
              <w:rPr>
                <w:rFonts w:ascii="Times New Roman" w:hAnsi="Times New Roman"/>
                <w:b/>
                <w:bCs/>
                <w:sz w:val="14"/>
                <w:lang w:val="nl-NL"/>
              </w:rPr>
            </w:pPr>
          </w:p>
          <w:p w:rsidR="009E7A83" w:rsidRPr="00D1778E" w:rsidRDefault="009E7A83" w:rsidP="006705CC">
            <w:pPr>
              <w:ind w:right="29" w:firstLine="284"/>
              <w:jc w:val="center"/>
              <w:rPr>
                <w:rFonts w:ascii="Times New Roman" w:hAnsi="Times New Roman"/>
                <w:b/>
                <w:bCs/>
                <w:lang w:val="nl-NL"/>
              </w:rPr>
            </w:pPr>
          </w:p>
          <w:p w:rsidR="009E7A83" w:rsidRPr="00D1778E" w:rsidRDefault="009E7A83" w:rsidP="006705CC">
            <w:pPr>
              <w:ind w:right="29" w:firstLine="284"/>
              <w:jc w:val="center"/>
              <w:rPr>
                <w:rFonts w:ascii="Times New Roman" w:hAnsi="Times New Roman"/>
                <w:b/>
                <w:bCs/>
                <w:lang w:val="nl-NL"/>
              </w:rPr>
            </w:pPr>
            <w:r w:rsidRPr="00D1778E">
              <w:rPr>
                <w:rFonts w:ascii="Times New Roman" w:hAnsi="Times New Roman"/>
                <w:b/>
                <w:bCs/>
                <w:lang w:val="nl-NL"/>
              </w:rPr>
              <w:t>Đao Văn Khánh</w:t>
            </w:r>
          </w:p>
        </w:tc>
      </w:tr>
    </w:tbl>
    <w:p w:rsidR="00331609" w:rsidRPr="001B23CF" w:rsidRDefault="00331609" w:rsidP="009E7A83">
      <w:pPr>
        <w:pStyle w:val="BodyTextIndent2"/>
        <w:spacing w:line="276" w:lineRule="auto"/>
        <w:ind w:firstLine="0"/>
        <w:rPr>
          <w:rFonts w:ascii="Times New Roman" w:hAnsi="Times New Roman"/>
          <w:color w:val="auto"/>
          <w:lang w:val="nl-NL"/>
        </w:rPr>
      </w:pPr>
    </w:p>
    <w:sectPr w:rsidR="00331609" w:rsidRPr="001B23CF" w:rsidSect="009E7A83">
      <w:headerReference w:type="default" r:id="rId7"/>
      <w:footerReference w:type="even" r:id="rId8"/>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940" w:rsidRDefault="00072940">
      <w:r>
        <w:separator/>
      </w:r>
    </w:p>
  </w:endnote>
  <w:endnote w:type="continuationSeparator" w:id="0">
    <w:p w:rsidR="00072940" w:rsidRDefault="0007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Times New Roman Italic">
    <w:altName w:val="Times New Roman"/>
    <w:panose1 w:val="00000000000000000000"/>
    <w:charset w:val="00"/>
    <w:family w:val="roman"/>
    <w:notTrueType/>
    <w:pitch w:val="default"/>
  </w:font>
  <w:font w:name="Calibri Light">
    <w:panose1 w:val="020F0302020204030204"/>
    <w:charset w:val="A3"/>
    <w:family w:val="swiss"/>
    <w:pitch w:val="variable"/>
    <w:sig w:usb0="A00002EF" w:usb1="4000207B"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8C0" w:rsidRDefault="000A38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A38C0" w:rsidRDefault="000A38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940" w:rsidRDefault="00072940">
      <w:r>
        <w:separator/>
      </w:r>
    </w:p>
  </w:footnote>
  <w:footnote w:type="continuationSeparator" w:id="0">
    <w:p w:rsidR="00072940" w:rsidRDefault="00072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725546"/>
      <w:docPartObj>
        <w:docPartGallery w:val="Page Numbers (Top of Page)"/>
        <w:docPartUnique/>
      </w:docPartObj>
    </w:sdtPr>
    <w:sdtEndPr>
      <w:rPr>
        <w:rFonts w:ascii="Times New Roman" w:hAnsi="Times New Roman"/>
        <w:noProof/>
      </w:rPr>
    </w:sdtEndPr>
    <w:sdtContent>
      <w:p w:rsidR="009E7A83" w:rsidRPr="009E7A83" w:rsidRDefault="009E7A83" w:rsidP="009E7A83">
        <w:pPr>
          <w:pStyle w:val="Header"/>
          <w:jc w:val="center"/>
          <w:rPr>
            <w:rFonts w:ascii="Times New Roman" w:hAnsi="Times New Roman"/>
          </w:rPr>
        </w:pPr>
        <w:r w:rsidRPr="009E7A83">
          <w:rPr>
            <w:rFonts w:ascii="Times New Roman" w:hAnsi="Times New Roman"/>
          </w:rPr>
          <w:fldChar w:fldCharType="begin"/>
        </w:r>
        <w:r w:rsidRPr="009E7A83">
          <w:rPr>
            <w:rFonts w:ascii="Times New Roman" w:hAnsi="Times New Roman"/>
          </w:rPr>
          <w:instrText xml:space="preserve"> PAGE   \* MERGEFORMAT </w:instrText>
        </w:r>
        <w:r w:rsidRPr="009E7A83">
          <w:rPr>
            <w:rFonts w:ascii="Times New Roman" w:hAnsi="Times New Roman"/>
          </w:rPr>
          <w:fldChar w:fldCharType="separate"/>
        </w:r>
        <w:r w:rsidR="00834D5B">
          <w:rPr>
            <w:rFonts w:ascii="Times New Roman" w:hAnsi="Times New Roman"/>
            <w:noProof/>
          </w:rPr>
          <w:t>2</w:t>
        </w:r>
        <w:r w:rsidRPr="009E7A83">
          <w:rPr>
            <w:rFonts w:ascii="Times New Roman" w:hAnsi="Times New Roman"/>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C1F"/>
    <w:rsid w:val="00000C1F"/>
    <w:rsid w:val="00002A9A"/>
    <w:rsid w:val="00005250"/>
    <w:rsid w:val="0000680F"/>
    <w:rsid w:val="0001159C"/>
    <w:rsid w:val="000115B6"/>
    <w:rsid w:val="00012637"/>
    <w:rsid w:val="0001511F"/>
    <w:rsid w:val="000201CC"/>
    <w:rsid w:val="00025A4B"/>
    <w:rsid w:val="00025B4E"/>
    <w:rsid w:val="00025F1C"/>
    <w:rsid w:val="00040A73"/>
    <w:rsid w:val="0004122C"/>
    <w:rsid w:val="00043357"/>
    <w:rsid w:val="000439FD"/>
    <w:rsid w:val="00043E42"/>
    <w:rsid w:val="00044BB4"/>
    <w:rsid w:val="000451CE"/>
    <w:rsid w:val="00047DC4"/>
    <w:rsid w:val="0005035F"/>
    <w:rsid w:val="00053BE6"/>
    <w:rsid w:val="00061384"/>
    <w:rsid w:val="00061F3B"/>
    <w:rsid w:val="0006232C"/>
    <w:rsid w:val="00063B85"/>
    <w:rsid w:val="0006568D"/>
    <w:rsid w:val="000673DB"/>
    <w:rsid w:val="000711A2"/>
    <w:rsid w:val="00072940"/>
    <w:rsid w:val="0007409B"/>
    <w:rsid w:val="000757C7"/>
    <w:rsid w:val="00076AB0"/>
    <w:rsid w:val="00076EBB"/>
    <w:rsid w:val="000776D1"/>
    <w:rsid w:val="00077A98"/>
    <w:rsid w:val="00081222"/>
    <w:rsid w:val="000841A2"/>
    <w:rsid w:val="00086339"/>
    <w:rsid w:val="000947AA"/>
    <w:rsid w:val="0009762F"/>
    <w:rsid w:val="000A0525"/>
    <w:rsid w:val="000A07D5"/>
    <w:rsid w:val="000A38C0"/>
    <w:rsid w:val="000B0F70"/>
    <w:rsid w:val="000B21D4"/>
    <w:rsid w:val="000B4BE7"/>
    <w:rsid w:val="000B6487"/>
    <w:rsid w:val="000C1B4E"/>
    <w:rsid w:val="000D0F57"/>
    <w:rsid w:val="000D17E5"/>
    <w:rsid w:val="000D1C57"/>
    <w:rsid w:val="000D22E3"/>
    <w:rsid w:val="000D4BCC"/>
    <w:rsid w:val="000D4EE3"/>
    <w:rsid w:val="000D6DA0"/>
    <w:rsid w:val="000D7B0F"/>
    <w:rsid w:val="000E1F90"/>
    <w:rsid w:val="000E6339"/>
    <w:rsid w:val="000E710D"/>
    <w:rsid w:val="000F3E5F"/>
    <w:rsid w:val="000F628D"/>
    <w:rsid w:val="00104F2D"/>
    <w:rsid w:val="00104F79"/>
    <w:rsid w:val="00107688"/>
    <w:rsid w:val="00107789"/>
    <w:rsid w:val="00113D11"/>
    <w:rsid w:val="00115BCD"/>
    <w:rsid w:val="00123788"/>
    <w:rsid w:val="0012691C"/>
    <w:rsid w:val="00126DFC"/>
    <w:rsid w:val="00131A4B"/>
    <w:rsid w:val="00133779"/>
    <w:rsid w:val="00134FE8"/>
    <w:rsid w:val="00135580"/>
    <w:rsid w:val="00137CCB"/>
    <w:rsid w:val="0014008E"/>
    <w:rsid w:val="001440EC"/>
    <w:rsid w:val="001452B3"/>
    <w:rsid w:val="00150E80"/>
    <w:rsid w:val="001535BA"/>
    <w:rsid w:val="0015388E"/>
    <w:rsid w:val="001547B1"/>
    <w:rsid w:val="00157A19"/>
    <w:rsid w:val="00164926"/>
    <w:rsid w:val="00164AFD"/>
    <w:rsid w:val="001717BF"/>
    <w:rsid w:val="001742F5"/>
    <w:rsid w:val="00174920"/>
    <w:rsid w:val="0017655A"/>
    <w:rsid w:val="00181082"/>
    <w:rsid w:val="001811D3"/>
    <w:rsid w:val="001838D6"/>
    <w:rsid w:val="00186022"/>
    <w:rsid w:val="00191502"/>
    <w:rsid w:val="00191CFA"/>
    <w:rsid w:val="001942DA"/>
    <w:rsid w:val="00197F3A"/>
    <w:rsid w:val="001A0576"/>
    <w:rsid w:val="001A0790"/>
    <w:rsid w:val="001A08B0"/>
    <w:rsid w:val="001A2B2D"/>
    <w:rsid w:val="001A3F78"/>
    <w:rsid w:val="001A736A"/>
    <w:rsid w:val="001A7FFB"/>
    <w:rsid w:val="001B0DF1"/>
    <w:rsid w:val="001B23CF"/>
    <w:rsid w:val="001B26CE"/>
    <w:rsid w:val="001B2EAF"/>
    <w:rsid w:val="001B381A"/>
    <w:rsid w:val="001B436C"/>
    <w:rsid w:val="001B5E19"/>
    <w:rsid w:val="001C0CD1"/>
    <w:rsid w:val="001C1EF4"/>
    <w:rsid w:val="001C543F"/>
    <w:rsid w:val="001C6809"/>
    <w:rsid w:val="001D151A"/>
    <w:rsid w:val="001D3BDC"/>
    <w:rsid w:val="001E01CF"/>
    <w:rsid w:val="001E271B"/>
    <w:rsid w:val="001E4D7F"/>
    <w:rsid w:val="001E67C9"/>
    <w:rsid w:val="001F2942"/>
    <w:rsid w:val="001F3084"/>
    <w:rsid w:val="001F5D3A"/>
    <w:rsid w:val="00202B53"/>
    <w:rsid w:val="00205B74"/>
    <w:rsid w:val="0020613D"/>
    <w:rsid w:val="00211A2F"/>
    <w:rsid w:val="00213B56"/>
    <w:rsid w:val="00216F0C"/>
    <w:rsid w:val="00232144"/>
    <w:rsid w:val="00232E3C"/>
    <w:rsid w:val="0023342B"/>
    <w:rsid w:val="0023395B"/>
    <w:rsid w:val="0023734B"/>
    <w:rsid w:val="00237E3D"/>
    <w:rsid w:val="00237FD2"/>
    <w:rsid w:val="00244B4D"/>
    <w:rsid w:val="00246D18"/>
    <w:rsid w:val="00250221"/>
    <w:rsid w:val="002510B2"/>
    <w:rsid w:val="0025182D"/>
    <w:rsid w:val="00256ADA"/>
    <w:rsid w:val="00256C7D"/>
    <w:rsid w:val="00262ACC"/>
    <w:rsid w:val="00270C44"/>
    <w:rsid w:val="002760FD"/>
    <w:rsid w:val="00281C58"/>
    <w:rsid w:val="00282741"/>
    <w:rsid w:val="00283D0C"/>
    <w:rsid w:val="002911E1"/>
    <w:rsid w:val="00291D02"/>
    <w:rsid w:val="00292888"/>
    <w:rsid w:val="002A1B4D"/>
    <w:rsid w:val="002A3D98"/>
    <w:rsid w:val="002A6C92"/>
    <w:rsid w:val="002B2FFC"/>
    <w:rsid w:val="002B456F"/>
    <w:rsid w:val="002B4FF2"/>
    <w:rsid w:val="002B58AA"/>
    <w:rsid w:val="002B788E"/>
    <w:rsid w:val="002C1EA4"/>
    <w:rsid w:val="002C244C"/>
    <w:rsid w:val="002C665F"/>
    <w:rsid w:val="002C6FC8"/>
    <w:rsid w:val="002D13F4"/>
    <w:rsid w:val="002D1DB4"/>
    <w:rsid w:val="002E1567"/>
    <w:rsid w:val="002E26AE"/>
    <w:rsid w:val="002E56E7"/>
    <w:rsid w:val="002E5F64"/>
    <w:rsid w:val="002E6E1E"/>
    <w:rsid w:val="002E75B1"/>
    <w:rsid w:val="002F007A"/>
    <w:rsid w:val="002F2E32"/>
    <w:rsid w:val="002F3760"/>
    <w:rsid w:val="002F6A27"/>
    <w:rsid w:val="00302D3E"/>
    <w:rsid w:val="00303B72"/>
    <w:rsid w:val="003063EE"/>
    <w:rsid w:val="00310E27"/>
    <w:rsid w:val="003144A1"/>
    <w:rsid w:val="003145F4"/>
    <w:rsid w:val="00317A82"/>
    <w:rsid w:val="003208DD"/>
    <w:rsid w:val="00325876"/>
    <w:rsid w:val="0033081E"/>
    <w:rsid w:val="00331609"/>
    <w:rsid w:val="00332EE2"/>
    <w:rsid w:val="0033455A"/>
    <w:rsid w:val="0033556B"/>
    <w:rsid w:val="00337685"/>
    <w:rsid w:val="00341119"/>
    <w:rsid w:val="003414FA"/>
    <w:rsid w:val="0034672E"/>
    <w:rsid w:val="003470AA"/>
    <w:rsid w:val="00353CAC"/>
    <w:rsid w:val="00354098"/>
    <w:rsid w:val="00356FC4"/>
    <w:rsid w:val="0036258B"/>
    <w:rsid w:val="003626A2"/>
    <w:rsid w:val="00375F3D"/>
    <w:rsid w:val="00385CD6"/>
    <w:rsid w:val="003905DB"/>
    <w:rsid w:val="00393D46"/>
    <w:rsid w:val="003940CF"/>
    <w:rsid w:val="00394C20"/>
    <w:rsid w:val="003A04DB"/>
    <w:rsid w:val="003A615D"/>
    <w:rsid w:val="003A654C"/>
    <w:rsid w:val="003A772A"/>
    <w:rsid w:val="003B54B6"/>
    <w:rsid w:val="003B5EBD"/>
    <w:rsid w:val="003C73EF"/>
    <w:rsid w:val="003D0BA3"/>
    <w:rsid w:val="003D0E8D"/>
    <w:rsid w:val="003D137D"/>
    <w:rsid w:val="003D37AA"/>
    <w:rsid w:val="003D54F6"/>
    <w:rsid w:val="003E00C8"/>
    <w:rsid w:val="003E09E6"/>
    <w:rsid w:val="003E0A18"/>
    <w:rsid w:val="003E2F1B"/>
    <w:rsid w:val="003E4B9C"/>
    <w:rsid w:val="003E4EBD"/>
    <w:rsid w:val="003E6338"/>
    <w:rsid w:val="003F1211"/>
    <w:rsid w:val="003F2197"/>
    <w:rsid w:val="003F3EE7"/>
    <w:rsid w:val="003F4943"/>
    <w:rsid w:val="003F4B3C"/>
    <w:rsid w:val="003F5724"/>
    <w:rsid w:val="003F6193"/>
    <w:rsid w:val="003F7894"/>
    <w:rsid w:val="0040378A"/>
    <w:rsid w:val="0040384F"/>
    <w:rsid w:val="004064DE"/>
    <w:rsid w:val="004068C5"/>
    <w:rsid w:val="00411DB4"/>
    <w:rsid w:val="00412685"/>
    <w:rsid w:val="00413FDB"/>
    <w:rsid w:val="00415A7D"/>
    <w:rsid w:val="00422057"/>
    <w:rsid w:val="004234AE"/>
    <w:rsid w:val="00430330"/>
    <w:rsid w:val="00431F9C"/>
    <w:rsid w:val="004333BA"/>
    <w:rsid w:val="00435E59"/>
    <w:rsid w:val="0044147E"/>
    <w:rsid w:val="0044608D"/>
    <w:rsid w:val="004468F5"/>
    <w:rsid w:val="00454AC6"/>
    <w:rsid w:val="00454EE1"/>
    <w:rsid w:val="004628BB"/>
    <w:rsid w:val="00465332"/>
    <w:rsid w:val="004660DD"/>
    <w:rsid w:val="00466D9A"/>
    <w:rsid w:val="00472853"/>
    <w:rsid w:val="004742EC"/>
    <w:rsid w:val="004746BA"/>
    <w:rsid w:val="00481C04"/>
    <w:rsid w:val="00487649"/>
    <w:rsid w:val="00492429"/>
    <w:rsid w:val="00492A6B"/>
    <w:rsid w:val="004940AA"/>
    <w:rsid w:val="00496AAC"/>
    <w:rsid w:val="00496C91"/>
    <w:rsid w:val="004A6C9F"/>
    <w:rsid w:val="004A6FAE"/>
    <w:rsid w:val="004B006B"/>
    <w:rsid w:val="004B29F9"/>
    <w:rsid w:val="004B4B9B"/>
    <w:rsid w:val="004B5873"/>
    <w:rsid w:val="004B69B6"/>
    <w:rsid w:val="004B7AF0"/>
    <w:rsid w:val="004C0707"/>
    <w:rsid w:val="004C4041"/>
    <w:rsid w:val="004C4861"/>
    <w:rsid w:val="004C5C56"/>
    <w:rsid w:val="004C66B9"/>
    <w:rsid w:val="004D2760"/>
    <w:rsid w:val="004D6223"/>
    <w:rsid w:val="004E106E"/>
    <w:rsid w:val="004E1E5B"/>
    <w:rsid w:val="004F230C"/>
    <w:rsid w:val="004F33AD"/>
    <w:rsid w:val="004F4BEC"/>
    <w:rsid w:val="004F58F3"/>
    <w:rsid w:val="004F650B"/>
    <w:rsid w:val="005116B7"/>
    <w:rsid w:val="0051391D"/>
    <w:rsid w:val="00513CA2"/>
    <w:rsid w:val="005207DA"/>
    <w:rsid w:val="00521C48"/>
    <w:rsid w:val="005265DB"/>
    <w:rsid w:val="00527C20"/>
    <w:rsid w:val="00532C9F"/>
    <w:rsid w:val="00532E4F"/>
    <w:rsid w:val="0053416E"/>
    <w:rsid w:val="005345F4"/>
    <w:rsid w:val="00541A0E"/>
    <w:rsid w:val="0054324C"/>
    <w:rsid w:val="00543CD3"/>
    <w:rsid w:val="005509A1"/>
    <w:rsid w:val="005518F2"/>
    <w:rsid w:val="00552CDE"/>
    <w:rsid w:val="00554B4D"/>
    <w:rsid w:val="00556502"/>
    <w:rsid w:val="00556D17"/>
    <w:rsid w:val="005701D9"/>
    <w:rsid w:val="0057142B"/>
    <w:rsid w:val="00573DCE"/>
    <w:rsid w:val="00575654"/>
    <w:rsid w:val="005776EB"/>
    <w:rsid w:val="00586F81"/>
    <w:rsid w:val="005870DA"/>
    <w:rsid w:val="005876A3"/>
    <w:rsid w:val="00592155"/>
    <w:rsid w:val="0059774A"/>
    <w:rsid w:val="005A3B85"/>
    <w:rsid w:val="005A7040"/>
    <w:rsid w:val="005A746E"/>
    <w:rsid w:val="005A7F7D"/>
    <w:rsid w:val="005B2C73"/>
    <w:rsid w:val="005B68B6"/>
    <w:rsid w:val="005C3D04"/>
    <w:rsid w:val="005C42A4"/>
    <w:rsid w:val="005D3A07"/>
    <w:rsid w:val="005E0330"/>
    <w:rsid w:val="005E6DF9"/>
    <w:rsid w:val="005E7E89"/>
    <w:rsid w:val="005F3429"/>
    <w:rsid w:val="005F41F2"/>
    <w:rsid w:val="00601290"/>
    <w:rsid w:val="00601C6F"/>
    <w:rsid w:val="006023AC"/>
    <w:rsid w:val="00611C10"/>
    <w:rsid w:val="00615031"/>
    <w:rsid w:val="0061570F"/>
    <w:rsid w:val="006166DD"/>
    <w:rsid w:val="006217D3"/>
    <w:rsid w:val="006218CA"/>
    <w:rsid w:val="006243ED"/>
    <w:rsid w:val="0062575B"/>
    <w:rsid w:val="006269BC"/>
    <w:rsid w:val="0063250A"/>
    <w:rsid w:val="006330B4"/>
    <w:rsid w:val="00636F94"/>
    <w:rsid w:val="0063729C"/>
    <w:rsid w:val="00643F32"/>
    <w:rsid w:val="006509A6"/>
    <w:rsid w:val="00650F7A"/>
    <w:rsid w:val="00657199"/>
    <w:rsid w:val="00664E57"/>
    <w:rsid w:val="00664FEA"/>
    <w:rsid w:val="00670CA8"/>
    <w:rsid w:val="006726DD"/>
    <w:rsid w:val="0068043E"/>
    <w:rsid w:val="00683ABC"/>
    <w:rsid w:val="00686B8C"/>
    <w:rsid w:val="0069064C"/>
    <w:rsid w:val="00692942"/>
    <w:rsid w:val="00692D66"/>
    <w:rsid w:val="00694099"/>
    <w:rsid w:val="006A1354"/>
    <w:rsid w:val="006A34DB"/>
    <w:rsid w:val="006A6897"/>
    <w:rsid w:val="006A7758"/>
    <w:rsid w:val="006B2A43"/>
    <w:rsid w:val="006B2B82"/>
    <w:rsid w:val="006B372A"/>
    <w:rsid w:val="006B553B"/>
    <w:rsid w:val="006B5AB4"/>
    <w:rsid w:val="006B692E"/>
    <w:rsid w:val="006C16FC"/>
    <w:rsid w:val="006C24C1"/>
    <w:rsid w:val="006C38F4"/>
    <w:rsid w:val="006C64CD"/>
    <w:rsid w:val="006D0CC6"/>
    <w:rsid w:val="006E0133"/>
    <w:rsid w:val="006E4490"/>
    <w:rsid w:val="006E5317"/>
    <w:rsid w:val="006E55CB"/>
    <w:rsid w:val="006E627F"/>
    <w:rsid w:val="006E635B"/>
    <w:rsid w:val="006E6AFD"/>
    <w:rsid w:val="006F20A3"/>
    <w:rsid w:val="006F26A3"/>
    <w:rsid w:val="006F3279"/>
    <w:rsid w:val="006F386A"/>
    <w:rsid w:val="00700095"/>
    <w:rsid w:val="00701B1D"/>
    <w:rsid w:val="00702B95"/>
    <w:rsid w:val="00711C95"/>
    <w:rsid w:val="00714B21"/>
    <w:rsid w:val="00714F6F"/>
    <w:rsid w:val="00714FB4"/>
    <w:rsid w:val="00716390"/>
    <w:rsid w:val="007169E7"/>
    <w:rsid w:val="00717284"/>
    <w:rsid w:val="007224FB"/>
    <w:rsid w:val="007231A6"/>
    <w:rsid w:val="00726022"/>
    <w:rsid w:val="007342E9"/>
    <w:rsid w:val="007369D0"/>
    <w:rsid w:val="0074439F"/>
    <w:rsid w:val="00747B7F"/>
    <w:rsid w:val="00747CD3"/>
    <w:rsid w:val="007500F5"/>
    <w:rsid w:val="0075061E"/>
    <w:rsid w:val="00760A69"/>
    <w:rsid w:val="00763EDF"/>
    <w:rsid w:val="007659BA"/>
    <w:rsid w:val="00771395"/>
    <w:rsid w:val="00777455"/>
    <w:rsid w:val="0078429A"/>
    <w:rsid w:val="007908A3"/>
    <w:rsid w:val="00795B58"/>
    <w:rsid w:val="0079680B"/>
    <w:rsid w:val="00796C96"/>
    <w:rsid w:val="007A15FD"/>
    <w:rsid w:val="007A200A"/>
    <w:rsid w:val="007A2A79"/>
    <w:rsid w:val="007A4B39"/>
    <w:rsid w:val="007A4F8A"/>
    <w:rsid w:val="007A4F93"/>
    <w:rsid w:val="007B49B1"/>
    <w:rsid w:val="007B58E4"/>
    <w:rsid w:val="007C3318"/>
    <w:rsid w:val="007C5AAA"/>
    <w:rsid w:val="007D0053"/>
    <w:rsid w:val="007D03E4"/>
    <w:rsid w:val="007D1174"/>
    <w:rsid w:val="007D41D0"/>
    <w:rsid w:val="007D4371"/>
    <w:rsid w:val="007D7373"/>
    <w:rsid w:val="007E6BFF"/>
    <w:rsid w:val="007E7217"/>
    <w:rsid w:val="007E77A4"/>
    <w:rsid w:val="007F764C"/>
    <w:rsid w:val="008005A6"/>
    <w:rsid w:val="00800B85"/>
    <w:rsid w:val="00803D8A"/>
    <w:rsid w:val="00811D8A"/>
    <w:rsid w:val="00816486"/>
    <w:rsid w:val="008227D8"/>
    <w:rsid w:val="00824777"/>
    <w:rsid w:val="00825182"/>
    <w:rsid w:val="00830770"/>
    <w:rsid w:val="00834D5B"/>
    <w:rsid w:val="00836624"/>
    <w:rsid w:val="008403CF"/>
    <w:rsid w:val="008424F8"/>
    <w:rsid w:val="00842EDB"/>
    <w:rsid w:val="00854BB9"/>
    <w:rsid w:val="00860BBF"/>
    <w:rsid w:val="0087104D"/>
    <w:rsid w:val="00871D32"/>
    <w:rsid w:val="008762B0"/>
    <w:rsid w:val="00876997"/>
    <w:rsid w:val="008770C8"/>
    <w:rsid w:val="00877767"/>
    <w:rsid w:val="00884E92"/>
    <w:rsid w:val="00890108"/>
    <w:rsid w:val="0089686F"/>
    <w:rsid w:val="008975A9"/>
    <w:rsid w:val="008A0306"/>
    <w:rsid w:val="008A3C26"/>
    <w:rsid w:val="008B2833"/>
    <w:rsid w:val="008B2E78"/>
    <w:rsid w:val="008C0C8A"/>
    <w:rsid w:val="008C11CC"/>
    <w:rsid w:val="008C2EAC"/>
    <w:rsid w:val="008C4364"/>
    <w:rsid w:val="008C5C41"/>
    <w:rsid w:val="008D2F05"/>
    <w:rsid w:val="008D679B"/>
    <w:rsid w:val="008E0C4C"/>
    <w:rsid w:val="008E495A"/>
    <w:rsid w:val="008F10C7"/>
    <w:rsid w:val="008F3483"/>
    <w:rsid w:val="008F35BF"/>
    <w:rsid w:val="008F6CF6"/>
    <w:rsid w:val="008F777D"/>
    <w:rsid w:val="009017D2"/>
    <w:rsid w:val="009064E3"/>
    <w:rsid w:val="00907ECC"/>
    <w:rsid w:val="00920C0C"/>
    <w:rsid w:val="009217CC"/>
    <w:rsid w:val="00921BA6"/>
    <w:rsid w:val="00923446"/>
    <w:rsid w:val="00924C61"/>
    <w:rsid w:val="009252A2"/>
    <w:rsid w:val="00926706"/>
    <w:rsid w:val="00927878"/>
    <w:rsid w:val="00927C71"/>
    <w:rsid w:val="009307AD"/>
    <w:rsid w:val="00930808"/>
    <w:rsid w:val="00941966"/>
    <w:rsid w:val="00942B3A"/>
    <w:rsid w:val="00942BB1"/>
    <w:rsid w:val="0094304B"/>
    <w:rsid w:val="00944287"/>
    <w:rsid w:val="009443BA"/>
    <w:rsid w:val="00950072"/>
    <w:rsid w:val="00950768"/>
    <w:rsid w:val="00954592"/>
    <w:rsid w:val="00955098"/>
    <w:rsid w:val="0095612E"/>
    <w:rsid w:val="0095661C"/>
    <w:rsid w:val="00965829"/>
    <w:rsid w:val="00966858"/>
    <w:rsid w:val="00970309"/>
    <w:rsid w:val="00971763"/>
    <w:rsid w:val="009723E6"/>
    <w:rsid w:val="009762AA"/>
    <w:rsid w:val="0098156C"/>
    <w:rsid w:val="0098163F"/>
    <w:rsid w:val="00982861"/>
    <w:rsid w:val="0098361C"/>
    <w:rsid w:val="009845A8"/>
    <w:rsid w:val="009917AC"/>
    <w:rsid w:val="0099200F"/>
    <w:rsid w:val="00992684"/>
    <w:rsid w:val="009941F2"/>
    <w:rsid w:val="00994484"/>
    <w:rsid w:val="009A0730"/>
    <w:rsid w:val="009A1422"/>
    <w:rsid w:val="009A280E"/>
    <w:rsid w:val="009B3CC0"/>
    <w:rsid w:val="009B4D2B"/>
    <w:rsid w:val="009B5F8D"/>
    <w:rsid w:val="009B6144"/>
    <w:rsid w:val="009B6FD7"/>
    <w:rsid w:val="009B7808"/>
    <w:rsid w:val="009C1675"/>
    <w:rsid w:val="009C7036"/>
    <w:rsid w:val="009C7849"/>
    <w:rsid w:val="009D1955"/>
    <w:rsid w:val="009D41A6"/>
    <w:rsid w:val="009D5947"/>
    <w:rsid w:val="009D78BB"/>
    <w:rsid w:val="009E0EE5"/>
    <w:rsid w:val="009E4EC3"/>
    <w:rsid w:val="009E74DD"/>
    <w:rsid w:val="009E7A83"/>
    <w:rsid w:val="009F06AA"/>
    <w:rsid w:val="009F1ADE"/>
    <w:rsid w:val="009F3279"/>
    <w:rsid w:val="009F3E3D"/>
    <w:rsid w:val="009F663A"/>
    <w:rsid w:val="009F6C73"/>
    <w:rsid w:val="009F74B8"/>
    <w:rsid w:val="00A0787F"/>
    <w:rsid w:val="00A105D2"/>
    <w:rsid w:val="00A14338"/>
    <w:rsid w:val="00A1675F"/>
    <w:rsid w:val="00A177C3"/>
    <w:rsid w:val="00A21500"/>
    <w:rsid w:val="00A23AFB"/>
    <w:rsid w:val="00A250C8"/>
    <w:rsid w:val="00A41EF9"/>
    <w:rsid w:val="00A436F2"/>
    <w:rsid w:val="00A44611"/>
    <w:rsid w:val="00A45C0A"/>
    <w:rsid w:val="00A4789A"/>
    <w:rsid w:val="00A47AB8"/>
    <w:rsid w:val="00A5119E"/>
    <w:rsid w:val="00A55605"/>
    <w:rsid w:val="00A60420"/>
    <w:rsid w:val="00A61E94"/>
    <w:rsid w:val="00A64944"/>
    <w:rsid w:val="00A65103"/>
    <w:rsid w:val="00A6653F"/>
    <w:rsid w:val="00A66C98"/>
    <w:rsid w:val="00A67D13"/>
    <w:rsid w:val="00A720A8"/>
    <w:rsid w:val="00A778DB"/>
    <w:rsid w:val="00A819E8"/>
    <w:rsid w:val="00A86A29"/>
    <w:rsid w:val="00A8770F"/>
    <w:rsid w:val="00A94354"/>
    <w:rsid w:val="00A94EC9"/>
    <w:rsid w:val="00A95BDB"/>
    <w:rsid w:val="00AA1A03"/>
    <w:rsid w:val="00AA3C87"/>
    <w:rsid w:val="00AA493D"/>
    <w:rsid w:val="00AA5424"/>
    <w:rsid w:val="00AA71B2"/>
    <w:rsid w:val="00AA74AA"/>
    <w:rsid w:val="00AA79DF"/>
    <w:rsid w:val="00AB0F3B"/>
    <w:rsid w:val="00AB1639"/>
    <w:rsid w:val="00AB21E2"/>
    <w:rsid w:val="00AB3766"/>
    <w:rsid w:val="00AB4679"/>
    <w:rsid w:val="00AB5459"/>
    <w:rsid w:val="00AB67CC"/>
    <w:rsid w:val="00AB712D"/>
    <w:rsid w:val="00AC0A17"/>
    <w:rsid w:val="00AC1DB8"/>
    <w:rsid w:val="00AC4A5B"/>
    <w:rsid w:val="00AC5A20"/>
    <w:rsid w:val="00AC5AFE"/>
    <w:rsid w:val="00AC68E1"/>
    <w:rsid w:val="00AC775C"/>
    <w:rsid w:val="00AD0A9C"/>
    <w:rsid w:val="00AD0D21"/>
    <w:rsid w:val="00AD299C"/>
    <w:rsid w:val="00AD64E8"/>
    <w:rsid w:val="00AD6F8A"/>
    <w:rsid w:val="00AE0891"/>
    <w:rsid w:val="00AE47AE"/>
    <w:rsid w:val="00AE52AA"/>
    <w:rsid w:val="00AE5E7C"/>
    <w:rsid w:val="00AE7696"/>
    <w:rsid w:val="00AF041C"/>
    <w:rsid w:val="00AF1811"/>
    <w:rsid w:val="00AF6E49"/>
    <w:rsid w:val="00B01325"/>
    <w:rsid w:val="00B10E4A"/>
    <w:rsid w:val="00B1322A"/>
    <w:rsid w:val="00B1686D"/>
    <w:rsid w:val="00B1704C"/>
    <w:rsid w:val="00B1736E"/>
    <w:rsid w:val="00B2213C"/>
    <w:rsid w:val="00B2222F"/>
    <w:rsid w:val="00B22CCB"/>
    <w:rsid w:val="00B2359D"/>
    <w:rsid w:val="00B24DCA"/>
    <w:rsid w:val="00B276F4"/>
    <w:rsid w:val="00B37973"/>
    <w:rsid w:val="00B42C7C"/>
    <w:rsid w:val="00B44ADD"/>
    <w:rsid w:val="00B44C6D"/>
    <w:rsid w:val="00B5106D"/>
    <w:rsid w:val="00B54F4F"/>
    <w:rsid w:val="00B55994"/>
    <w:rsid w:val="00B55B60"/>
    <w:rsid w:val="00B6074B"/>
    <w:rsid w:val="00B60E02"/>
    <w:rsid w:val="00B63F91"/>
    <w:rsid w:val="00B64939"/>
    <w:rsid w:val="00B65855"/>
    <w:rsid w:val="00B65B71"/>
    <w:rsid w:val="00B70E3E"/>
    <w:rsid w:val="00B725C7"/>
    <w:rsid w:val="00B74155"/>
    <w:rsid w:val="00B772FE"/>
    <w:rsid w:val="00B84D69"/>
    <w:rsid w:val="00B854EB"/>
    <w:rsid w:val="00B936E9"/>
    <w:rsid w:val="00BA037B"/>
    <w:rsid w:val="00BA0DD1"/>
    <w:rsid w:val="00BA4011"/>
    <w:rsid w:val="00BA537F"/>
    <w:rsid w:val="00BA7582"/>
    <w:rsid w:val="00BB18EB"/>
    <w:rsid w:val="00BB689D"/>
    <w:rsid w:val="00BC06F2"/>
    <w:rsid w:val="00BC1DD7"/>
    <w:rsid w:val="00BC3F77"/>
    <w:rsid w:val="00BD062F"/>
    <w:rsid w:val="00BD3BA5"/>
    <w:rsid w:val="00BD5EB8"/>
    <w:rsid w:val="00BE091D"/>
    <w:rsid w:val="00BE09E8"/>
    <w:rsid w:val="00BE1512"/>
    <w:rsid w:val="00BE29DD"/>
    <w:rsid w:val="00BE31BF"/>
    <w:rsid w:val="00BE77AB"/>
    <w:rsid w:val="00BF1539"/>
    <w:rsid w:val="00BF411E"/>
    <w:rsid w:val="00BF5F42"/>
    <w:rsid w:val="00BF7421"/>
    <w:rsid w:val="00C0251B"/>
    <w:rsid w:val="00C05C09"/>
    <w:rsid w:val="00C114C5"/>
    <w:rsid w:val="00C20996"/>
    <w:rsid w:val="00C2103C"/>
    <w:rsid w:val="00C2168D"/>
    <w:rsid w:val="00C21B40"/>
    <w:rsid w:val="00C2309A"/>
    <w:rsid w:val="00C3372F"/>
    <w:rsid w:val="00C33A0C"/>
    <w:rsid w:val="00C419AA"/>
    <w:rsid w:val="00C426AF"/>
    <w:rsid w:val="00C44098"/>
    <w:rsid w:val="00C45539"/>
    <w:rsid w:val="00C50A2B"/>
    <w:rsid w:val="00C51C41"/>
    <w:rsid w:val="00C55896"/>
    <w:rsid w:val="00C60EF6"/>
    <w:rsid w:val="00C644B0"/>
    <w:rsid w:val="00C66379"/>
    <w:rsid w:val="00C94F26"/>
    <w:rsid w:val="00C973F0"/>
    <w:rsid w:val="00CA0256"/>
    <w:rsid w:val="00CA0DE4"/>
    <w:rsid w:val="00CA185C"/>
    <w:rsid w:val="00CA2487"/>
    <w:rsid w:val="00CA5F9C"/>
    <w:rsid w:val="00CA5FF9"/>
    <w:rsid w:val="00CA6A91"/>
    <w:rsid w:val="00CB211F"/>
    <w:rsid w:val="00CB3147"/>
    <w:rsid w:val="00CB5B7E"/>
    <w:rsid w:val="00CC039B"/>
    <w:rsid w:val="00CC1A28"/>
    <w:rsid w:val="00CC2486"/>
    <w:rsid w:val="00CC47FD"/>
    <w:rsid w:val="00CC52B9"/>
    <w:rsid w:val="00CC79BE"/>
    <w:rsid w:val="00CD19BA"/>
    <w:rsid w:val="00CD4398"/>
    <w:rsid w:val="00CD56DB"/>
    <w:rsid w:val="00CE1B40"/>
    <w:rsid w:val="00CE4795"/>
    <w:rsid w:val="00CF0D95"/>
    <w:rsid w:val="00CF5458"/>
    <w:rsid w:val="00D0225F"/>
    <w:rsid w:val="00D027E4"/>
    <w:rsid w:val="00D02C75"/>
    <w:rsid w:val="00D03D0C"/>
    <w:rsid w:val="00D0608C"/>
    <w:rsid w:val="00D0623E"/>
    <w:rsid w:val="00D108FA"/>
    <w:rsid w:val="00D14DC7"/>
    <w:rsid w:val="00D1777F"/>
    <w:rsid w:val="00D17BA8"/>
    <w:rsid w:val="00D235D7"/>
    <w:rsid w:val="00D2622A"/>
    <w:rsid w:val="00D306C6"/>
    <w:rsid w:val="00D318B5"/>
    <w:rsid w:val="00D33603"/>
    <w:rsid w:val="00D362F1"/>
    <w:rsid w:val="00D36F5F"/>
    <w:rsid w:val="00D37158"/>
    <w:rsid w:val="00D41A82"/>
    <w:rsid w:val="00D436ED"/>
    <w:rsid w:val="00D471F6"/>
    <w:rsid w:val="00D51C2E"/>
    <w:rsid w:val="00D53EFB"/>
    <w:rsid w:val="00D618CD"/>
    <w:rsid w:val="00D67486"/>
    <w:rsid w:val="00D71B8F"/>
    <w:rsid w:val="00D72A9E"/>
    <w:rsid w:val="00D73096"/>
    <w:rsid w:val="00D7457C"/>
    <w:rsid w:val="00D74597"/>
    <w:rsid w:val="00D777DE"/>
    <w:rsid w:val="00D83814"/>
    <w:rsid w:val="00D90828"/>
    <w:rsid w:val="00D9164A"/>
    <w:rsid w:val="00D9581B"/>
    <w:rsid w:val="00DA0A86"/>
    <w:rsid w:val="00DA1EE7"/>
    <w:rsid w:val="00DA408B"/>
    <w:rsid w:val="00DA4604"/>
    <w:rsid w:val="00DA6098"/>
    <w:rsid w:val="00DA67F6"/>
    <w:rsid w:val="00DB03C9"/>
    <w:rsid w:val="00DB3C6F"/>
    <w:rsid w:val="00DB5717"/>
    <w:rsid w:val="00DB5A5C"/>
    <w:rsid w:val="00DB7D8B"/>
    <w:rsid w:val="00DC1B29"/>
    <w:rsid w:val="00DC7926"/>
    <w:rsid w:val="00DD07CC"/>
    <w:rsid w:val="00DD2ECA"/>
    <w:rsid w:val="00DE482C"/>
    <w:rsid w:val="00DE4AED"/>
    <w:rsid w:val="00DF1923"/>
    <w:rsid w:val="00DF3E38"/>
    <w:rsid w:val="00DF44FA"/>
    <w:rsid w:val="00DF53BB"/>
    <w:rsid w:val="00DF762E"/>
    <w:rsid w:val="00E00BBD"/>
    <w:rsid w:val="00E01CA2"/>
    <w:rsid w:val="00E01CE2"/>
    <w:rsid w:val="00E04988"/>
    <w:rsid w:val="00E1016A"/>
    <w:rsid w:val="00E11217"/>
    <w:rsid w:val="00E11E1E"/>
    <w:rsid w:val="00E138CE"/>
    <w:rsid w:val="00E22DA4"/>
    <w:rsid w:val="00E25B16"/>
    <w:rsid w:val="00E279A9"/>
    <w:rsid w:val="00E307E9"/>
    <w:rsid w:val="00E4011E"/>
    <w:rsid w:val="00E401DE"/>
    <w:rsid w:val="00E452D2"/>
    <w:rsid w:val="00E45C1E"/>
    <w:rsid w:val="00E46466"/>
    <w:rsid w:val="00E46E5D"/>
    <w:rsid w:val="00E50B48"/>
    <w:rsid w:val="00E5149E"/>
    <w:rsid w:val="00E5367D"/>
    <w:rsid w:val="00E57009"/>
    <w:rsid w:val="00E63C50"/>
    <w:rsid w:val="00E6488C"/>
    <w:rsid w:val="00E66460"/>
    <w:rsid w:val="00E7040B"/>
    <w:rsid w:val="00E72602"/>
    <w:rsid w:val="00E77312"/>
    <w:rsid w:val="00E802B4"/>
    <w:rsid w:val="00E8160E"/>
    <w:rsid w:val="00E82782"/>
    <w:rsid w:val="00E8574B"/>
    <w:rsid w:val="00E9310A"/>
    <w:rsid w:val="00EA12CD"/>
    <w:rsid w:val="00EA5D2E"/>
    <w:rsid w:val="00EB1F79"/>
    <w:rsid w:val="00EB348A"/>
    <w:rsid w:val="00EB583F"/>
    <w:rsid w:val="00EB7776"/>
    <w:rsid w:val="00EC02A5"/>
    <w:rsid w:val="00EC06CE"/>
    <w:rsid w:val="00EC2176"/>
    <w:rsid w:val="00EC22CA"/>
    <w:rsid w:val="00EC6DAB"/>
    <w:rsid w:val="00EC721B"/>
    <w:rsid w:val="00EC7E6D"/>
    <w:rsid w:val="00EC7FF7"/>
    <w:rsid w:val="00ED4FCC"/>
    <w:rsid w:val="00EE6D8C"/>
    <w:rsid w:val="00EF0FA5"/>
    <w:rsid w:val="00EF3B5B"/>
    <w:rsid w:val="00F048C6"/>
    <w:rsid w:val="00F04915"/>
    <w:rsid w:val="00F06ABF"/>
    <w:rsid w:val="00F06DC2"/>
    <w:rsid w:val="00F10553"/>
    <w:rsid w:val="00F15395"/>
    <w:rsid w:val="00F16AC7"/>
    <w:rsid w:val="00F16C01"/>
    <w:rsid w:val="00F2019D"/>
    <w:rsid w:val="00F209F6"/>
    <w:rsid w:val="00F21A56"/>
    <w:rsid w:val="00F24DBE"/>
    <w:rsid w:val="00F25A57"/>
    <w:rsid w:val="00F25B55"/>
    <w:rsid w:val="00F268A3"/>
    <w:rsid w:val="00F27558"/>
    <w:rsid w:val="00F311D7"/>
    <w:rsid w:val="00F320CF"/>
    <w:rsid w:val="00F37CC5"/>
    <w:rsid w:val="00F40568"/>
    <w:rsid w:val="00F420E2"/>
    <w:rsid w:val="00F45FF2"/>
    <w:rsid w:val="00F5343F"/>
    <w:rsid w:val="00F5409B"/>
    <w:rsid w:val="00F61C42"/>
    <w:rsid w:val="00F6499B"/>
    <w:rsid w:val="00F65BBB"/>
    <w:rsid w:val="00F743D4"/>
    <w:rsid w:val="00F753B1"/>
    <w:rsid w:val="00F763DF"/>
    <w:rsid w:val="00F814B9"/>
    <w:rsid w:val="00F84437"/>
    <w:rsid w:val="00F85CAB"/>
    <w:rsid w:val="00F8714C"/>
    <w:rsid w:val="00F91AE2"/>
    <w:rsid w:val="00F92E00"/>
    <w:rsid w:val="00F9616C"/>
    <w:rsid w:val="00FB514B"/>
    <w:rsid w:val="00FB5611"/>
    <w:rsid w:val="00FB60FB"/>
    <w:rsid w:val="00FC229F"/>
    <w:rsid w:val="00FC4824"/>
    <w:rsid w:val="00FC66EC"/>
    <w:rsid w:val="00FD20FC"/>
    <w:rsid w:val="00FD377E"/>
    <w:rsid w:val="00FD6787"/>
    <w:rsid w:val="00FD7630"/>
    <w:rsid w:val="00FE4859"/>
    <w:rsid w:val="00FE77A6"/>
    <w:rsid w:val="00FF3244"/>
    <w:rsid w:val="00FF6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4"/>
    </w:rPr>
  </w:style>
  <w:style w:type="paragraph" w:styleId="Heading1">
    <w:name w:val="heading 1"/>
    <w:basedOn w:val="Normal"/>
    <w:next w:val="Normal"/>
    <w:qFormat/>
    <w:pPr>
      <w:keepNext/>
      <w:outlineLvl w:val="0"/>
    </w:pPr>
    <w:rPr>
      <w:rFonts w:ascii=".VnTimeH" w:hAnsi=".VnTimeH"/>
      <w:b/>
      <w:color w:val="000000"/>
      <w:sz w:val="24"/>
      <w:szCs w:val="20"/>
    </w:rPr>
  </w:style>
  <w:style w:type="paragraph" w:styleId="Heading2">
    <w:name w:val="heading 2"/>
    <w:basedOn w:val="Normal"/>
    <w:next w:val="Normal"/>
    <w:qFormat/>
    <w:pPr>
      <w:keepNext/>
      <w:jc w:val="center"/>
      <w:outlineLvl w:val="1"/>
    </w:pPr>
    <w:rPr>
      <w:rFonts w:ascii=".VnTimeH" w:hAnsi=".VnTimeH"/>
      <w:b/>
      <w:color w:val="000000"/>
      <w:sz w:val="36"/>
      <w:szCs w:val="20"/>
    </w:rPr>
  </w:style>
  <w:style w:type="paragraph" w:styleId="Heading3">
    <w:name w:val="heading 3"/>
    <w:basedOn w:val="Normal"/>
    <w:next w:val="Normal"/>
    <w:qFormat/>
    <w:pPr>
      <w:keepNext/>
      <w:jc w:val="center"/>
      <w:outlineLvl w:val="2"/>
    </w:pPr>
    <w:rPr>
      <w:rFonts w:ascii=".VnArial Narrow" w:hAnsi=".VnArial Narrow"/>
      <w:b/>
      <w:color w:val="000000"/>
      <w:szCs w:val="20"/>
    </w:rPr>
  </w:style>
  <w:style w:type="paragraph" w:styleId="Heading4">
    <w:name w:val="heading 4"/>
    <w:basedOn w:val="Normal"/>
    <w:next w:val="Normal"/>
    <w:qFormat/>
    <w:pPr>
      <w:keepNext/>
      <w:outlineLvl w:val="3"/>
    </w:pPr>
    <w:rPr>
      <w:b/>
      <w:sz w:val="32"/>
      <w:szCs w:val="20"/>
    </w:rPr>
  </w:style>
  <w:style w:type="paragraph" w:styleId="Heading5">
    <w:name w:val="heading 5"/>
    <w:basedOn w:val="Normal"/>
    <w:next w:val="Normal"/>
    <w:qFormat/>
    <w:pPr>
      <w:keepNext/>
      <w:jc w:val="both"/>
      <w:outlineLvl w:val="4"/>
    </w:pPr>
    <w:rPr>
      <w:rFonts w:ascii=".VnTimeH" w:hAnsi=".VnTimeH"/>
      <w:b/>
      <w:szCs w:val="20"/>
      <w:u w:val="single"/>
    </w:rPr>
  </w:style>
  <w:style w:type="paragraph" w:styleId="Heading6">
    <w:name w:val="heading 6"/>
    <w:basedOn w:val="Normal"/>
    <w:next w:val="Normal"/>
    <w:qFormat/>
    <w:pPr>
      <w:keepNext/>
      <w:tabs>
        <w:tab w:val="right" w:pos="8505"/>
      </w:tabs>
      <w:outlineLvl w:val="5"/>
    </w:pPr>
    <w:rPr>
      <w:sz w:val="32"/>
      <w:szCs w:val="20"/>
    </w:rPr>
  </w:style>
  <w:style w:type="paragraph" w:styleId="Heading7">
    <w:name w:val="heading 7"/>
    <w:basedOn w:val="Normal"/>
    <w:next w:val="Normal"/>
    <w:qFormat/>
    <w:pPr>
      <w:keepNext/>
      <w:tabs>
        <w:tab w:val="right" w:pos="8505"/>
      </w:tabs>
      <w:outlineLvl w:val="6"/>
    </w:pPr>
    <w:rPr>
      <w:i/>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color w:val="000000"/>
      <w:szCs w:val="20"/>
    </w:rPr>
  </w:style>
  <w:style w:type="paragraph" w:styleId="BodyText3">
    <w:name w:val="Body Text 3"/>
    <w:basedOn w:val="Normal"/>
    <w:link w:val="BodyText3Char"/>
    <w:pPr>
      <w:jc w:val="both"/>
    </w:pPr>
    <w:rPr>
      <w:sz w:val="32"/>
      <w:szCs w:val="20"/>
    </w:rPr>
  </w:style>
  <w:style w:type="paragraph" w:styleId="BodyTextIndent2">
    <w:name w:val="Body Text Indent 2"/>
    <w:basedOn w:val="Normal"/>
    <w:pPr>
      <w:ind w:firstLine="720"/>
      <w:jc w:val="both"/>
    </w:pPr>
    <w:rPr>
      <w:b/>
      <w:color w:val="000000"/>
      <w:szCs w:val="20"/>
    </w:rPr>
  </w:style>
  <w:style w:type="paragraph" w:styleId="BodyText">
    <w:name w:val="Body Text"/>
    <w:basedOn w:val="Normal"/>
    <w:rPr>
      <w:b/>
      <w:sz w:val="32"/>
      <w:szCs w:val="20"/>
    </w:rPr>
  </w:style>
  <w:style w:type="character" w:styleId="PageNumber">
    <w:name w:val="page number"/>
    <w:basedOn w:val="DefaultParagraphFont"/>
  </w:style>
  <w:style w:type="paragraph" w:styleId="BodyTextIndent">
    <w:name w:val="Body Text Indent"/>
    <w:basedOn w:val="Normal"/>
    <w:link w:val="BodyTextIndentChar"/>
    <w:rPr>
      <w:color w:val="0000FF"/>
      <w:szCs w:val="20"/>
    </w:rPr>
  </w:style>
  <w:style w:type="paragraph" w:styleId="BodyText2">
    <w:name w:val="Body Text 2"/>
    <w:basedOn w:val="Normal"/>
    <w:pPr>
      <w:jc w:val="both"/>
    </w:pPr>
    <w:rPr>
      <w:szCs w:val="20"/>
    </w:rPr>
  </w:style>
  <w:style w:type="paragraph" w:styleId="BodyTextIndent3">
    <w:name w:val="Body Text Indent 3"/>
    <w:basedOn w:val="Normal"/>
    <w:rsid w:val="00086339"/>
    <w:pPr>
      <w:spacing w:after="120"/>
      <w:ind w:left="360"/>
    </w:pPr>
    <w:rPr>
      <w:sz w:val="16"/>
      <w:szCs w:val="16"/>
    </w:rPr>
  </w:style>
  <w:style w:type="table" w:styleId="TableGrid">
    <w:name w:val="Table Grid"/>
    <w:basedOn w:val="TableNormal"/>
    <w:rsid w:val="005C42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rsid w:val="00DC1B29"/>
    <w:pPr>
      <w:spacing w:after="160" w:line="240" w:lineRule="exact"/>
    </w:pPr>
    <w:rPr>
      <w:rFonts w:ascii="Verdana" w:hAnsi="Verdana"/>
    </w:rPr>
  </w:style>
  <w:style w:type="character" w:customStyle="1" w:styleId="BodyText3Char">
    <w:name w:val="Body Text 3 Char"/>
    <w:basedOn w:val="DefaultParagraphFont"/>
    <w:link w:val="BodyText3"/>
    <w:rsid w:val="00DB5A5C"/>
    <w:rPr>
      <w:rFonts w:ascii=".VnTime" w:hAnsi=".VnTime"/>
      <w:sz w:val="32"/>
    </w:rPr>
  </w:style>
  <w:style w:type="paragraph" w:customStyle="1" w:styleId="Char0">
    <w:name w:val="Char"/>
    <w:basedOn w:val="Normal"/>
    <w:rsid w:val="00EC7E6D"/>
    <w:pPr>
      <w:pageBreakBefore/>
      <w:spacing w:before="100" w:beforeAutospacing="1" w:after="100" w:afterAutospacing="1"/>
    </w:pPr>
    <w:rPr>
      <w:rFonts w:ascii="Tahoma" w:hAnsi="Tahoma" w:cs="Tahoma"/>
      <w:sz w:val="20"/>
      <w:szCs w:val="20"/>
    </w:rPr>
  </w:style>
  <w:style w:type="character" w:customStyle="1" w:styleId="BodyTextIndentChar">
    <w:name w:val="Body Text Indent Char"/>
    <w:link w:val="BodyTextIndent"/>
    <w:rsid w:val="00EC7E6D"/>
    <w:rPr>
      <w:rFonts w:ascii=".VnTime" w:hAnsi=".VnTime"/>
      <w:color w:val="0000FF"/>
      <w:sz w:val="28"/>
    </w:rPr>
  </w:style>
  <w:style w:type="paragraph" w:customStyle="1" w:styleId="Char1">
    <w:name w:val="Char"/>
    <w:basedOn w:val="Normal"/>
    <w:rsid w:val="009E7A83"/>
    <w:pPr>
      <w:pageBreakBefore/>
      <w:spacing w:before="100" w:beforeAutospacing="1" w:after="100" w:afterAutospacing="1"/>
    </w:pPr>
    <w:rPr>
      <w:rFonts w:ascii="Tahoma" w:hAnsi="Tahoma" w:cs="Tahoma"/>
      <w:sz w:val="20"/>
      <w:szCs w:val="20"/>
    </w:rPr>
  </w:style>
  <w:style w:type="paragraph" w:styleId="Header">
    <w:name w:val="header"/>
    <w:basedOn w:val="Normal"/>
    <w:link w:val="HeaderChar"/>
    <w:uiPriority w:val="99"/>
    <w:rsid w:val="009E7A83"/>
    <w:pPr>
      <w:tabs>
        <w:tab w:val="center" w:pos="4513"/>
        <w:tab w:val="right" w:pos="9026"/>
      </w:tabs>
    </w:pPr>
  </w:style>
  <w:style w:type="character" w:customStyle="1" w:styleId="HeaderChar">
    <w:name w:val="Header Char"/>
    <w:basedOn w:val="DefaultParagraphFont"/>
    <w:link w:val="Header"/>
    <w:uiPriority w:val="99"/>
    <w:rsid w:val="009E7A83"/>
    <w:rPr>
      <w:rFonts w:ascii=".VnTime" w:hAnsi=".VnTime"/>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4"/>
    </w:rPr>
  </w:style>
  <w:style w:type="paragraph" w:styleId="Heading1">
    <w:name w:val="heading 1"/>
    <w:basedOn w:val="Normal"/>
    <w:next w:val="Normal"/>
    <w:qFormat/>
    <w:pPr>
      <w:keepNext/>
      <w:outlineLvl w:val="0"/>
    </w:pPr>
    <w:rPr>
      <w:rFonts w:ascii=".VnTimeH" w:hAnsi=".VnTimeH"/>
      <w:b/>
      <w:color w:val="000000"/>
      <w:sz w:val="24"/>
      <w:szCs w:val="20"/>
    </w:rPr>
  </w:style>
  <w:style w:type="paragraph" w:styleId="Heading2">
    <w:name w:val="heading 2"/>
    <w:basedOn w:val="Normal"/>
    <w:next w:val="Normal"/>
    <w:qFormat/>
    <w:pPr>
      <w:keepNext/>
      <w:jc w:val="center"/>
      <w:outlineLvl w:val="1"/>
    </w:pPr>
    <w:rPr>
      <w:rFonts w:ascii=".VnTimeH" w:hAnsi=".VnTimeH"/>
      <w:b/>
      <w:color w:val="000000"/>
      <w:sz w:val="36"/>
      <w:szCs w:val="20"/>
    </w:rPr>
  </w:style>
  <w:style w:type="paragraph" w:styleId="Heading3">
    <w:name w:val="heading 3"/>
    <w:basedOn w:val="Normal"/>
    <w:next w:val="Normal"/>
    <w:qFormat/>
    <w:pPr>
      <w:keepNext/>
      <w:jc w:val="center"/>
      <w:outlineLvl w:val="2"/>
    </w:pPr>
    <w:rPr>
      <w:rFonts w:ascii=".VnArial Narrow" w:hAnsi=".VnArial Narrow"/>
      <w:b/>
      <w:color w:val="000000"/>
      <w:szCs w:val="20"/>
    </w:rPr>
  </w:style>
  <w:style w:type="paragraph" w:styleId="Heading4">
    <w:name w:val="heading 4"/>
    <w:basedOn w:val="Normal"/>
    <w:next w:val="Normal"/>
    <w:qFormat/>
    <w:pPr>
      <w:keepNext/>
      <w:outlineLvl w:val="3"/>
    </w:pPr>
    <w:rPr>
      <w:b/>
      <w:sz w:val="32"/>
      <w:szCs w:val="20"/>
    </w:rPr>
  </w:style>
  <w:style w:type="paragraph" w:styleId="Heading5">
    <w:name w:val="heading 5"/>
    <w:basedOn w:val="Normal"/>
    <w:next w:val="Normal"/>
    <w:qFormat/>
    <w:pPr>
      <w:keepNext/>
      <w:jc w:val="both"/>
      <w:outlineLvl w:val="4"/>
    </w:pPr>
    <w:rPr>
      <w:rFonts w:ascii=".VnTimeH" w:hAnsi=".VnTimeH"/>
      <w:b/>
      <w:szCs w:val="20"/>
      <w:u w:val="single"/>
    </w:rPr>
  </w:style>
  <w:style w:type="paragraph" w:styleId="Heading6">
    <w:name w:val="heading 6"/>
    <w:basedOn w:val="Normal"/>
    <w:next w:val="Normal"/>
    <w:qFormat/>
    <w:pPr>
      <w:keepNext/>
      <w:tabs>
        <w:tab w:val="right" w:pos="8505"/>
      </w:tabs>
      <w:outlineLvl w:val="5"/>
    </w:pPr>
    <w:rPr>
      <w:sz w:val="32"/>
      <w:szCs w:val="20"/>
    </w:rPr>
  </w:style>
  <w:style w:type="paragraph" w:styleId="Heading7">
    <w:name w:val="heading 7"/>
    <w:basedOn w:val="Normal"/>
    <w:next w:val="Normal"/>
    <w:qFormat/>
    <w:pPr>
      <w:keepNext/>
      <w:tabs>
        <w:tab w:val="right" w:pos="8505"/>
      </w:tabs>
      <w:outlineLvl w:val="6"/>
    </w:pPr>
    <w:rPr>
      <w:i/>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color w:val="000000"/>
      <w:szCs w:val="20"/>
    </w:rPr>
  </w:style>
  <w:style w:type="paragraph" w:styleId="BodyText3">
    <w:name w:val="Body Text 3"/>
    <w:basedOn w:val="Normal"/>
    <w:link w:val="BodyText3Char"/>
    <w:pPr>
      <w:jc w:val="both"/>
    </w:pPr>
    <w:rPr>
      <w:sz w:val="32"/>
      <w:szCs w:val="20"/>
    </w:rPr>
  </w:style>
  <w:style w:type="paragraph" w:styleId="BodyTextIndent2">
    <w:name w:val="Body Text Indent 2"/>
    <w:basedOn w:val="Normal"/>
    <w:pPr>
      <w:ind w:firstLine="720"/>
      <w:jc w:val="both"/>
    </w:pPr>
    <w:rPr>
      <w:b/>
      <w:color w:val="000000"/>
      <w:szCs w:val="20"/>
    </w:rPr>
  </w:style>
  <w:style w:type="paragraph" w:styleId="BodyText">
    <w:name w:val="Body Text"/>
    <w:basedOn w:val="Normal"/>
    <w:rPr>
      <w:b/>
      <w:sz w:val="32"/>
      <w:szCs w:val="20"/>
    </w:rPr>
  </w:style>
  <w:style w:type="character" w:styleId="PageNumber">
    <w:name w:val="page number"/>
    <w:basedOn w:val="DefaultParagraphFont"/>
  </w:style>
  <w:style w:type="paragraph" w:styleId="BodyTextIndent">
    <w:name w:val="Body Text Indent"/>
    <w:basedOn w:val="Normal"/>
    <w:link w:val="BodyTextIndentChar"/>
    <w:rPr>
      <w:color w:val="0000FF"/>
      <w:szCs w:val="20"/>
    </w:rPr>
  </w:style>
  <w:style w:type="paragraph" w:styleId="BodyText2">
    <w:name w:val="Body Text 2"/>
    <w:basedOn w:val="Normal"/>
    <w:pPr>
      <w:jc w:val="both"/>
    </w:pPr>
    <w:rPr>
      <w:szCs w:val="20"/>
    </w:rPr>
  </w:style>
  <w:style w:type="paragraph" w:styleId="BodyTextIndent3">
    <w:name w:val="Body Text Indent 3"/>
    <w:basedOn w:val="Normal"/>
    <w:rsid w:val="00086339"/>
    <w:pPr>
      <w:spacing w:after="120"/>
      <w:ind w:left="360"/>
    </w:pPr>
    <w:rPr>
      <w:sz w:val="16"/>
      <w:szCs w:val="16"/>
    </w:rPr>
  </w:style>
  <w:style w:type="table" w:styleId="TableGrid">
    <w:name w:val="Table Grid"/>
    <w:basedOn w:val="TableNormal"/>
    <w:rsid w:val="005C42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rsid w:val="00DC1B29"/>
    <w:pPr>
      <w:spacing w:after="160" w:line="240" w:lineRule="exact"/>
    </w:pPr>
    <w:rPr>
      <w:rFonts w:ascii="Verdana" w:hAnsi="Verdana"/>
    </w:rPr>
  </w:style>
  <w:style w:type="character" w:customStyle="1" w:styleId="BodyText3Char">
    <w:name w:val="Body Text 3 Char"/>
    <w:basedOn w:val="DefaultParagraphFont"/>
    <w:link w:val="BodyText3"/>
    <w:rsid w:val="00DB5A5C"/>
    <w:rPr>
      <w:rFonts w:ascii=".VnTime" w:hAnsi=".VnTime"/>
      <w:sz w:val="32"/>
    </w:rPr>
  </w:style>
  <w:style w:type="paragraph" w:customStyle="1" w:styleId="Char0">
    <w:name w:val="Char"/>
    <w:basedOn w:val="Normal"/>
    <w:rsid w:val="00EC7E6D"/>
    <w:pPr>
      <w:pageBreakBefore/>
      <w:spacing w:before="100" w:beforeAutospacing="1" w:after="100" w:afterAutospacing="1"/>
    </w:pPr>
    <w:rPr>
      <w:rFonts w:ascii="Tahoma" w:hAnsi="Tahoma" w:cs="Tahoma"/>
      <w:sz w:val="20"/>
      <w:szCs w:val="20"/>
    </w:rPr>
  </w:style>
  <w:style w:type="character" w:customStyle="1" w:styleId="BodyTextIndentChar">
    <w:name w:val="Body Text Indent Char"/>
    <w:link w:val="BodyTextIndent"/>
    <w:rsid w:val="00EC7E6D"/>
    <w:rPr>
      <w:rFonts w:ascii=".VnTime" w:hAnsi=".VnTime"/>
      <w:color w:val="0000FF"/>
      <w:sz w:val="28"/>
    </w:rPr>
  </w:style>
  <w:style w:type="paragraph" w:customStyle="1" w:styleId="Char1">
    <w:name w:val="Char"/>
    <w:basedOn w:val="Normal"/>
    <w:rsid w:val="009E7A83"/>
    <w:pPr>
      <w:pageBreakBefore/>
      <w:spacing w:before="100" w:beforeAutospacing="1" w:after="100" w:afterAutospacing="1"/>
    </w:pPr>
    <w:rPr>
      <w:rFonts w:ascii="Tahoma" w:hAnsi="Tahoma" w:cs="Tahoma"/>
      <w:sz w:val="20"/>
      <w:szCs w:val="20"/>
    </w:rPr>
  </w:style>
  <w:style w:type="paragraph" w:styleId="Header">
    <w:name w:val="header"/>
    <w:basedOn w:val="Normal"/>
    <w:link w:val="HeaderChar"/>
    <w:uiPriority w:val="99"/>
    <w:rsid w:val="009E7A83"/>
    <w:pPr>
      <w:tabs>
        <w:tab w:val="center" w:pos="4513"/>
        <w:tab w:val="right" w:pos="9026"/>
      </w:tabs>
    </w:pPr>
  </w:style>
  <w:style w:type="character" w:customStyle="1" w:styleId="HeaderChar">
    <w:name w:val="Header Char"/>
    <w:basedOn w:val="DefaultParagraphFont"/>
    <w:link w:val="Header"/>
    <w:uiPriority w:val="99"/>
    <w:rsid w:val="009E7A83"/>
    <w:rPr>
      <w:rFonts w:ascii=".VnTime" w:hAnsi=".VnTim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UBND tØnh Lai ch©u</vt:lpstr>
    </vt:vector>
  </TitlesOfParts>
  <Company>So Tai chinh Lai Chau</Company>
  <LinksUpToDate>false</LinksUpToDate>
  <CharactersWithSpaces>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Lai ch©u</dc:title>
  <dc:creator>Dinh Bao Dung</dc:creator>
  <cp:lastModifiedBy>21AK22</cp:lastModifiedBy>
  <cp:revision>4</cp:revision>
  <cp:lastPrinted>2016-11-19T11:04:00Z</cp:lastPrinted>
  <dcterms:created xsi:type="dcterms:W3CDTF">2023-03-10T04:07:00Z</dcterms:created>
  <dcterms:modified xsi:type="dcterms:W3CDTF">2023-03-10T04:16:00Z</dcterms:modified>
</cp:coreProperties>
</file>